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04D6A" w14:textId="77777777" w:rsidR="007E3D20" w:rsidRDefault="007E3D20" w:rsidP="007E3D20">
      <w:r w:rsidRPr="007E3D20">
        <w:t>To Interested Attorneys and Legal Professionals,</w:t>
      </w:r>
    </w:p>
    <w:p w14:paraId="0E53D5AE" w14:textId="29C771AA" w:rsidR="007E3D20" w:rsidRPr="007E3D20" w:rsidRDefault="007E3D20" w:rsidP="007E3D20">
      <w:r w:rsidRPr="007E3D20">
        <w:t>Thank you for your consideration of my services as a medical expert consultant and expert witness.</w:t>
      </w:r>
    </w:p>
    <w:p w14:paraId="4139346D" w14:textId="77777777" w:rsidR="007E3D20" w:rsidRPr="007E3D20" w:rsidRDefault="007E3D20" w:rsidP="007E3D20">
      <w:r w:rsidRPr="007E3D20">
        <w:t>I am a board-certified Emergency Medicine physician, Associate Professor of Emergency Medicine at the University of Washington, and nationally and internationally experienced medical-legal consultant with more than two decades of experience practicing in high-acuity emergency departments, trauma centers, tertiary-care referral hospitals, government systems, and academic medical centers. My training includes medical school at the University of Washington, Emergency Medicine residency at Yale–New Haven Hospital, and fellowship training in International Emergency Medicine through Brigham and Women’s Hospital and Harvard Medical School, where I also served as a Clinical Instructor while earning a Master of Public Health from the Harvard School of Public Health.</w:t>
      </w:r>
    </w:p>
    <w:p w14:paraId="4A9D06A0" w14:textId="77777777" w:rsidR="007E3D20" w:rsidRPr="007E3D20" w:rsidRDefault="007E3D20" w:rsidP="007E3D20">
      <w:r w:rsidRPr="007E3D20">
        <w:t>I maintain active clinical practice at Harborview Medical Center, one of the busiest Level I trauma centers in the United States, as well as the University of Washington Medical Center (UWMC) and the Puget Sound Veterans Administration system. UWMC is consistently rated the top hospital in Washington State and serves as a highly specialized tertiary-care cancer and transplant center at the forefront of advanced medical technology and complex surgical care. The institution manages more than 500 LVAD patients, has one of the nation’s oldest and most experienced lung transplant populations with excellent long-term outcomes, and has historically been a leader in advanced cardiac technologies, including early implantation programs for total artificial hearts. My practice includes complex emergency medicine, trauma, critical care, sepsis, stroke, psychiatric emergencies, emergency procedures, airway management, EMS systems, disaster medicine, emergency department operations, and systems-based medical care. In addition to my clinical responsibilities, I have substantial experience in healthcare administration, public health, disaster preparedness, operational leadership, physician supervision, and medical education at the hospital, health-system, regional, national, and international levels.</w:t>
      </w:r>
    </w:p>
    <w:p w14:paraId="0513F77A" w14:textId="77777777" w:rsidR="007E3D20" w:rsidRPr="007E3D20" w:rsidRDefault="007E3D20" w:rsidP="007E3D20">
      <w:r w:rsidRPr="007E3D20">
        <w:t xml:space="preserve">I provide expert consultation in civil, criminal, arbitration, and administrative matters involving emergency medicine standard of care, causation, systems failures, trauma care, critical care, emergency department operations, psychiatric emergencies, informed consent, EMTALA, disability and impairment, emergency procedures, and complex multi-system medical cases. My experience includes both plaintiff and defense representation, which I believe provides an important balanced perspective regarding standards of care, causation analysis, case strengths and weaknesses, and real-world litigation dynamics. My </w:t>
      </w:r>
      <w:r w:rsidRPr="007E3D20">
        <w:lastRenderedPageBreak/>
        <w:t>opinions are grounded in active frontline clinical practice rather than purely retrospective academic review.</w:t>
      </w:r>
    </w:p>
    <w:p w14:paraId="6A09C481" w14:textId="77777777" w:rsidR="007E3D20" w:rsidRPr="007E3D20" w:rsidRDefault="007E3D20" w:rsidP="007E3D20">
      <w:r w:rsidRPr="007E3D20">
        <w:t xml:space="preserve">I am truly an academic physician who, toward the later stages of my career, has intentionally chosen to pursue more expert witness work both for the intellectual challenge and </w:t>
      </w:r>
      <w:proofErr w:type="gramStart"/>
      <w:r w:rsidRPr="007E3D20">
        <w:t>as a way to</w:t>
      </w:r>
      <w:proofErr w:type="gramEnd"/>
      <w:r w:rsidRPr="007E3D20">
        <w:t xml:space="preserve"> supplement an anticipated gradual reduction in clinical workload over the next decade while still utilizing and maintaining active clinical skills. Medical-legal consulting currently constitutes only approximately 10% of my professional income, allowing me to remain grounded primarily in active clinical and academic practice rather than dependent upon expert witness work as a primary source of revenue.</w:t>
      </w:r>
    </w:p>
    <w:p w14:paraId="13C48A1E" w14:textId="77777777" w:rsidR="007E3D20" w:rsidRPr="007E3D20" w:rsidRDefault="007E3D20" w:rsidP="007E3D20">
      <w:r w:rsidRPr="007E3D20">
        <w:t>My work product reflects not only medical knowledge, but also the maturity, judgment, and gravitas that come from decades of real-world responsibility in high-risk medical environments. Attorneys retaining my services are not simply hiring a physician to review records; they are retaining an experienced academic emergency physician who actively supervises trainees, manages critically ill patients, understands healthcare systems operationally, and communicates complex medical concepts clearly and credibly to judges, arbitrators, juries, and opposing experts.</w:t>
      </w:r>
    </w:p>
    <w:p w14:paraId="75F36109" w14:textId="77777777" w:rsidR="007E3D20" w:rsidRPr="007E3D20" w:rsidRDefault="007E3D20" w:rsidP="007E3D20">
      <w:r w:rsidRPr="007E3D20">
        <w:t>My fee structure reflects the depth of my training, the breadth of my experience, the demands on my time, and the level of preparation and analysis I bring to each case. In high-stakes litigation, particularly in emergency medicine and trauma-related matters, the quality, credibility, judgment, and presentation of an expert witness can materially affect case evaluation, negotiation strategy, and trial outcomes. As in most professional endeavors, clients generally receive what they pay for.</w:t>
      </w:r>
    </w:p>
    <w:p w14:paraId="14DE82B2" w14:textId="77777777" w:rsidR="007E3D20" w:rsidRPr="007E3D20" w:rsidRDefault="007E3D20" w:rsidP="007E3D20">
      <w:r w:rsidRPr="007E3D20">
        <w:t>At the same time, I am thoughtful regarding litigation costs and intentionally structure my review process to maximize efficiency and value. I maintain a highly selective medical-legal practice, accepting approximately 40% of matters offered for full expert review. This selectivity allows me to devote substantial personal attention, detailed analysis, responsiveness, and preparation to the cases I accept. I am also experienced in conducting focused preliminary reviews to help counsel assess case merit before substantial litigation costs are incurred. Where appropriate, I selectively utilize artificial intelligence and attorney-provided administrative support to reduce billed hours and improve efficiency while maintaining personal oversight and independent professional judgment regarding all substantive medical analysis and opinions.</w:t>
      </w:r>
    </w:p>
    <w:p w14:paraId="374893D9" w14:textId="77777777" w:rsidR="007E3D20" w:rsidRPr="007E3D20" w:rsidRDefault="007E3D20" w:rsidP="007E3D20">
      <w:r w:rsidRPr="007E3D20">
        <w:t>I appreciate your consideration and would be pleased to discuss whether my background and expertise may be helpful in evaluating your case.</w:t>
      </w:r>
    </w:p>
    <w:p w14:paraId="765CB39C" w14:textId="77777777" w:rsidR="007E3D20" w:rsidRPr="007E3D20" w:rsidRDefault="007E3D20" w:rsidP="007E3D20">
      <w:r w:rsidRPr="007E3D20">
        <w:t>Sincerely,</w:t>
      </w:r>
    </w:p>
    <w:p w14:paraId="5D636853" w14:textId="77777777" w:rsidR="007E3D20" w:rsidRPr="007E3D20" w:rsidRDefault="007E3D20" w:rsidP="007E3D20">
      <w:r w:rsidRPr="007E3D20">
        <w:lastRenderedPageBreak/>
        <w:t>Stephen C. Morris, MD, MPH</w:t>
      </w:r>
      <w:r w:rsidRPr="007E3D20">
        <w:br/>
        <w:t>Associate Professor of Emergency Medicine</w:t>
      </w:r>
      <w:r w:rsidRPr="007E3D20">
        <w:br/>
        <w:t>University of Washington</w:t>
      </w:r>
    </w:p>
    <w:p w14:paraId="2EDAFACD" w14:textId="77777777" w:rsidR="00815AD8" w:rsidRDefault="00815AD8"/>
    <w:sectPr w:rsidR="00815A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D20"/>
    <w:rsid w:val="00012C41"/>
    <w:rsid w:val="00022201"/>
    <w:rsid w:val="00024DBD"/>
    <w:rsid w:val="00030EBF"/>
    <w:rsid w:val="00041EAE"/>
    <w:rsid w:val="00052DBE"/>
    <w:rsid w:val="000553E8"/>
    <w:rsid w:val="000570E5"/>
    <w:rsid w:val="00061163"/>
    <w:rsid w:val="0007791D"/>
    <w:rsid w:val="000A1082"/>
    <w:rsid w:val="000A6608"/>
    <w:rsid w:val="000A7829"/>
    <w:rsid w:val="000B4826"/>
    <w:rsid w:val="000E330A"/>
    <w:rsid w:val="000E44D0"/>
    <w:rsid w:val="000F1D99"/>
    <w:rsid w:val="000F21F1"/>
    <w:rsid w:val="000F3EAC"/>
    <w:rsid w:val="000F4B59"/>
    <w:rsid w:val="00104825"/>
    <w:rsid w:val="00107031"/>
    <w:rsid w:val="00107D7E"/>
    <w:rsid w:val="00123ECE"/>
    <w:rsid w:val="001318C9"/>
    <w:rsid w:val="00167948"/>
    <w:rsid w:val="0017025D"/>
    <w:rsid w:val="00172A42"/>
    <w:rsid w:val="001930FA"/>
    <w:rsid w:val="001939B1"/>
    <w:rsid w:val="001A3495"/>
    <w:rsid w:val="001A50AC"/>
    <w:rsid w:val="001C78C6"/>
    <w:rsid w:val="001D7029"/>
    <w:rsid w:val="001F1BAA"/>
    <w:rsid w:val="00202B56"/>
    <w:rsid w:val="00221D9B"/>
    <w:rsid w:val="00235A36"/>
    <w:rsid w:val="0023733A"/>
    <w:rsid w:val="00245E2E"/>
    <w:rsid w:val="00246135"/>
    <w:rsid w:val="00247411"/>
    <w:rsid w:val="00250CD4"/>
    <w:rsid w:val="00251324"/>
    <w:rsid w:val="0026288C"/>
    <w:rsid w:val="00267F36"/>
    <w:rsid w:val="00270D67"/>
    <w:rsid w:val="0028058F"/>
    <w:rsid w:val="002863B0"/>
    <w:rsid w:val="00295053"/>
    <w:rsid w:val="0029529A"/>
    <w:rsid w:val="00295C22"/>
    <w:rsid w:val="002B2ACB"/>
    <w:rsid w:val="002B7C48"/>
    <w:rsid w:val="002C17DA"/>
    <w:rsid w:val="002C3F9F"/>
    <w:rsid w:val="002D11D9"/>
    <w:rsid w:val="002D76B7"/>
    <w:rsid w:val="002F3A4C"/>
    <w:rsid w:val="002F7291"/>
    <w:rsid w:val="002F73E8"/>
    <w:rsid w:val="00314A00"/>
    <w:rsid w:val="00314CF2"/>
    <w:rsid w:val="00321520"/>
    <w:rsid w:val="003263CF"/>
    <w:rsid w:val="00347840"/>
    <w:rsid w:val="0035405A"/>
    <w:rsid w:val="00354D53"/>
    <w:rsid w:val="00370D7A"/>
    <w:rsid w:val="003842C7"/>
    <w:rsid w:val="00385EC0"/>
    <w:rsid w:val="003A3689"/>
    <w:rsid w:val="003B003C"/>
    <w:rsid w:val="003D09BA"/>
    <w:rsid w:val="003E2B64"/>
    <w:rsid w:val="003E576F"/>
    <w:rsid w:val="003E58F3"/>
    <w:rsid w:val="004273A1"/>
    <w:rsid w:val="00434603"/>
    <w:rsid w:val="00446FC6"/>
    <w:rsid w:val="00487396"/>
    <w:rsid w:val="00487D64"/>
    <w:rsid w:val="00490574"/>
    <w:rsid w:val="0049345E"/>
    <w:rsid w:val="00495ACB"/>
    <w:rsid w:val="004A15EE"/>
    <w:rsid w:val="004A15EF"/>
    <w:rsid w:val="004A48B2"/>
    <w:rsid w:val="004B0DFB"/>
    <w:rsid w:val="004C3A5B"/>
    <w:rsid w:val="004C4C5D"/>
    <w:rsid w:val="004C5C01"/>
    <w:rsid w:val="004D14C2"/>
    <w:rsid w:val="004D6EEA"/>
    <w:rsid w:val="005003F5"/>
    <w:rsid w:val="00512EF3"/>
    <w:rsid w:val="00517DA2"/>
    <w:rsid w:val="00523C0F"/>
    <w:rsid w:val="005270E1"/>
    <w:rsid w:val="005304BA"/>
    <w:rsid w:val="00531845"/>
    <w:rsid w:val="005421AC"/>
    <w:rsid w:val="0055292B"/>
    <w:rsid w:val="0056320B"/>
    <w:rsid w:val="00596064"/>
    <w:rsid w:val="005A1291"/>
    <w:rsid w:val="005A2C08"/>
    <w:rsid w:val="005B5295"/>
    <w:rsid w:val="005C4142"/>
    <w:rsid w:val="005F2103"/>
    <w:rsid w:val="005F474B"/>
    <w:rsid w:val="005F6B7E"/>
    <w:rsid w:val="0061606C"/>
    <w:rsid w:val="00627164"/>
    <w:rsid w:val="0063278F"/>
    <w:rsid w:val="00636472"/>
    <w:rsid w:val="00645117"/>
    <w:rsid w:val="00676637"/>
    <w:rsid w:val="00682521"/>
    <w:rsid w:val="00684F91"/>
    <w:rsid w:val="0069455E"/>
    <w:rsid w:val="00695930"/>
    <w:rsid w:val="006B7EA8"/>
    <w:rsid w:val="006C5E83"/>
    <w:rsid w:val="006E5385"/>
    <w:rsid w:val="006F0BBF"/>
    <w:rsid w:val="00700A0F"/>
    <w:rsid w:val="00705360"/>
    <w:rsid w:val="00706785"/>
    <w:rsid w:val="00706A1E"/>
    <w:rsid w:val="007151C6"/>
    <w:rsid w:val="00716293"/>
    <w:rsid w:val="00717729"/>
    <w:rsid w:val="00720447"/>
    <w:rsid w:val="00721404"/>
    <w:rsid w:val="007549B2"/>
    <w:rsid w:val="00756788"/>
    <w:rsid w:val="007630D5"/>
    <w:rsid w:val="00764092"/>
    <w:rsid w:val="00775E8B"/>
    <w:rsid w:val="00784D9D"/>
    <w:rsid w:val="007905B2"/>
    <w:rsid w:val="007979EF"/>
    <w:rsid w:val="007A3952"/>
    <w:rsid w:val="007C5E7F"/>
    <w:rsid w:val="007D49ED"/>
    <w:rsid w:val="007D5A49"/>
    <w:rsid w:val="007D682C"/>
    <w:rsid w:val="007E1E4F"/>
    <w:rsid w:val="007E3D20"/>
    <w:rsid w:val="007E79D5"/>
    <w:rsid w:val="00812EEE"/>
    <w:rsid w:val="0081574E"/>
    <w:rsid w:val="00815AD8"/>
    <w:rsid w:val="0082374A"/>
    <w:rsid w:val="008301C1"/>
    <w:rsid w:val="008440A5"/>
    <w:rsid w:val="00846760"/>
    <w:rsid w:val="008549CD"/>
    <w:rsid w:val="008650D8"/>
    <w:rsid w:val="008653BA"/>
    <w:rsid w:val="00875AA2"/>
    <w:rsid w:val="0087789C"/>
    <w:rsid w:val="00887004"/>
    <w:rsid w:val="008A0223"/>
    <w:rsid w:val="008A1474"/>
    <w:rsid w:val="008B3936"/>
    <w:rsid w:val="008B3963"/>
    <w:rsid w:val="008C7AFD"/>
    <w:rsid w:val="008D11DA"/>
    <w:rsid w:val="008D2AC7"/>
    <w:rsid w:val="008D77EC"/>
    <w:rsid w:val="008E13C7"/>
    <w:rsid w:val="008E1F59"/>
    <w:rsid w:val="008E48BF"/>
    <w:rsid w:val="00907099"/>
    <w:rsid w:val="0090796A"/>
    <w:rsid w:val="00910D69"/>
    <w:rsid w:val="009125CA"/>
    <w:rsid w:val="00923506"/>
    <w:rsid w:val="00930785"/>
    <w:rsid w:val="009347BD"/>
    <w:rsid w:val="0093608E"/>
    <w:rsid w:val="009801FF"/>
    <w:rsid w:val="00994A75"/>
    <w:rsid w:val="009A75FB"/>
    <w:rsid w:val="009D06C6"/>
    <w:rsid w:val="009D3FB3"/>
    <w:rsid w:val="009D42B7"/>
    <w:rsid w:val="009E028B"/>
    <w:rsid w:val="009E13EC"/>
    <w:rsid w:val="009E1FBF"/>
    <w:rsid w:val="009E5FF3"/>
    <w:rsid w:val="009F708C"/>
    <w:rsid w:val="00A03768"/>
    <w:rsid w:val="00A363B7"/>
    <w:rsid w:val="00A41D2D"/>
    <w:rsid w:val="00A5543D"/>
    <w:rsid w:val="00A6130E"/>
    <w:rsid w:val="00A6410E"/>
    <w:rsid w:val="00AB3A14"/>
    <w:rsid w:val="00AB3E50"/>
    <w:rsid w:val="00AB76CD"/>
    <w:rsid w:val="00AC59A4"/>
    <w:rsid w:val="00AD30AC"/>
    <w:rsid w:val="00AF01DC"/>
    <w:rsid w:val="00AF2D83"/>
    <w:rsid w:val="00B01678"/>
    <w:rsid w:val="00B22CEB"/>
    <w:rsid w:val="00B37E3C"/>
    <w:rsid w:val="00B41F64"/>
    <w:rsid w:val="00B475FE"/>
    <w:rsid w:val="00B53694"/>
    <w:rsid w:val="00B630F2"/>
    <w:rsid w:val="00B63942"/>
    <w:rsid w:val="00B97CCF"/>
    <w:rsid w:val="00BA0915"/>
    <w:rsid w:val="00BA37B3"/>
    <w:rsid w:val="00BB1766"/>
    <w:rsid w:val="00BB451C"/>
    <w:rsid w:val="00BC2E3A"/>
    <w:rsid w:val="00BE5E4F"/>
    <w:rsid w:val="00BF132B"/>
    <w:rsid w:val="00BF642A"/>
    <w:rsid w:val="00C10366"/>
    <w:rsid w:val="00C14231"/>
    <w:rsid w:val="00C22AB2"/>
    <w:rsid w:val="00C301DA"/>
    <w:rsid w:val="00C33A23"/>
    <w:rsid w:val="00C3644E"/>
    <w:rsid w:val="00C464EC"/>
    <w:rsid w:val="00C55C92"/>
    <w:rsid w:val="00C64A33"/>
    <w:rsid w:val="00C66DC5"/>
    <w:rsid w:val="00CA0A1B"/>
    <w:rsid w:val="00CA6584"/>
    <w:rsid w:val="00CC1238"/>
    <w:rsid w:val="00CE1AE3"/>
    <w:rsid w:val="00CE30E1"/>
    <w:rsid w:val="00CE3538"/>
    <w:rsid w:val="00CF1FBB"/>
    <w:rsid w:val="00D029F0"/>
    <w:rsid w:val="00D02BB0"/>
    <w:rsid w:val="00D052B9"/>
    <w:rsid w:val="00D240B6"/>
    <w:rsid w:val="00D5182C"/>
    <w:rsid w:val="00D54F52"/>
    <w:rsid w:val="00D74E2C"/>
    <w:rsid w:val="00D8197D"/>
    <w:rsid w:val="00D81D8D"/>
    <w:rsid w:val="00D83F30"/>
    <w:rsid w:val="00D958D5"/>
    <w:rsid w:val="00DA3E04"/>
    <w:rsid w:val="00DB2427"/>
    <w:rsid w:val="00DD13BF"/>
    <w:rsid w:val="00DE5AD4"/>
    <w:rsid w:val="00DE7842"/>
    <w:rsid w:val="00DF0E8D"/>
    <w:rsid w:val="00DF1497"/>
    <w:rsid w:val="00DF2ACA"/>
    <w:rsid w:val="00DF2D4B"/>
    <w:rsid w:val="00E078AF"/>
    <w:rsid w:val="00E10CF2"/>
    <w:rsid w:val="00E167E4"/>
    <w:rsid w:val="00E2523E"/>
    <w:rsid w:val="00E3034C"/>
    <w:rsid w:val="00E37DD2"/>
    <w:rsid w:val="00E42548"/>
    <w:rsid w:val="00E52ADC"/>
    <w:rsid w:val="00E64A86"/>
    <w:rsid w:val="00E7216A"/>
    <w:rsid w:val="00EB1A33"/>
    <w:rsid w:val="00EB5DCE"/>
    <w:rsid w:val="00EC0FD2"/>
    <w:rsid w:val="00EC1797"/>
    <w:rsid w:val="00ED3C17"/>
    <w:rsid w:val="00EE1A4C"/>
    <w:rsid w:val="00EE6203"/>
    <w:rsid w:val="00EE66C0"/>
    <w:rsid w:val="00EE6CDD"/>
    <w:rsid w:val="00F050AA"/>
    <w:rsid w:val="00F1348F"/>
    <w:rsid w:val="00F2781F"/>
    <w:rsid w:val="00F27F75"/>
    <w:rsid w:val="00F42A70"/>
    <w:rsid w:val="00F7286D"/>
    <w:rsid w:val="00F80F98"/>
    <w:rsid w:val="00F81753"/>
    <w:rsid w:val="00F94CC9"/>
    <w:rsid w:val="00FA1759"/>
    <w:rsid w:val="00FB4DDD"/>
    <w:rsid w:val="00FB56F6"/>
    <w:rsid w:val="00FD1EDB"/>
    <w:rsid w:val="00FD475F"/>
    <w:rsid w:val="00FE28AB"/>
    <w:rsid w:val="00FF4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6A5C6"/>
  <w15:chartTrackingRefBased/>
  <w15:docId w15:val="{7230922D-E875-4564-9343-C96889D04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3D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3D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3D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3D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3D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3D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3D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3D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3D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3D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3D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3D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3D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3D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3D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3D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3D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3D20"/>
    <w:rPr>
      <w:rFonts w:eastAsiaTheme="majorEastAsia" w:cstheme="majorBidi"/>
      <w:color w:val="272727" w:themeColor="text1" w:themeTint="D8"/>
    </w:rPr>
  </w:style>
  <w:style w:type="paragraph" w:styleId="Title">
    <w:name w:val="Title"/>
    <w:basedOn w:val="Normal"/>
    <w:next w:val="Normal"/>
    <w:link w:val="TitleChar"/>
    <w:uiPriority w:val="10"/>
    <w:qFormat/>
    <w:rsid w:val="007E3D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3D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3D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3D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3D20"/>
    <w:pPr>
      <w:spacing w:before="160"/>
      <w:jc w:val="center"/>
    </w:pPr>
    <w:rPr>
      <w:i/>
      <w:iCs/>
      <w:color w:val="404040" w:themeColor="text1" w:themeTint="BF"/>
    </w:rPr>
  </w:style>
  <w:style w:type="character" w:customStyle="1" w:styleId="QuoteChar">
    <w:name w:val="Quote Char"/>
    <w:basedOn w:val="DefaultParagraphFont"/>
    <w:link w:val="Quote"/>
    <w:uiPriority w:val="29"/>
    <w:rsid w:val="007E3D20"/>
    <w:rPr>
      <w:i/>
      <w:iCs/>
      <w:color w:val="404040" w:themeColor="text1" w:themeTint="BF"/>
    </w:rPr>
  </w:style>
  <w:style w:type="paragraph" w:styleId="ListParagraph">
    <w:name w:val="List Paragraph"/>
    <w:basedOn w:val="Normal"/>
    <w:uiPriority w:val="34"/>
    <w:qFormat/>
    <w:rsid w:val="007E3D20"/>
    <w:pPr>
      <w:ind w:left="720"/>
      <w:contextualSpacing/>
    </w:pPr>
  </w:style>
  <w:style w:type="character" w:styleId="IntenseEmphasis">
    <w:name w:val="Intense Emphasis"/>
    <w:basedOn w:val="DefaultParagraphFont"/>
    <w:uiPriority w:val="21"/>
    <w:qFormat/>
    <w:rsid w:val="007E3D20"/>
    <w:rPr>
      <w:i/>
      <w:iCs/>
      <w:color w:val="0F4761" w:themeColor="accent1" w:themeShade="BF"/>
    </w:rPr>
  </w:style>
  <w:style w:type="paragraph" w:styleId="IntenseQuote">
    <w:name w:val="Intense Quote"/>
    <w:basedOn w:val="Normal"/>
    <w:next w:val="Normal"/>
    <w:link w:val="IntenseQuoteChar"/>
    <w:uiPriority w:val="30"/>
    <w:qFormat/>
    <w:rsid w:val="007E3D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3D20"/>
    <w:rPr>
      <w:i/>
      <w:iCs/>
      <w:color w:val="0F4761" w:themeColor="accent1" w:themeShade="BF"/>
    </w:rPr>
  </w:style>
  <w:style w:type="character" w:styleId="IntenseReference">
    <w:name w:val="Intense Reference"/>
    <w:basedOn w:val="DefaultParagraphFont"/>
    <w:uiPriority w:val="32"/>
    <w:qFormat/>
    <w:rsid w:val="007E3D2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848</Words>
  <Characters>4839</Characters>
  <Application>Microsoft Office Word</Application>
  <DocSecurity>0</DocSecurity>
  <Lines>40</Lines>
  <Paragraphs>11</Paragraphs>
  <ScaleCrop>false</ScaleCrop>
  <Company/>
  <LinksUpToDate>false</LinksUpToDate>
  <CharactersWithSpaces>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C Morris</dc:creator>
  <cp:keywords/>
  <dc:description/>
  <cp:lastModifiedBy>Stephen C Morris</cp:lastModifiedBy>
  <cp:revision>1</cp:revision>
  <dcterms:created xsi:type="dcterms:W3CDTF">2026-05-12T19:43:00Z</dcterms:created>
  <dcterms:modified xsi:type="dcterms:W3CDTF">2026-05-12T19:44:00Z</dcterms:modified>
</cp:coreProperties>
</file>