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70"/>
        <w:gridCol w:w="3577"/>
        <w:gridCol w:w="66"/>
        <w:gridCol w:w="81"/>
      </w:tblGrid>
      <w:tr w:rsidR="00C1223D" w:rsidRPr="00C1223D" w14:paraId="7BF08E75" w14:textId="77777777" w:rsidTr="00F11D27">
        <w:trPr>
          <w:tblHeader/>
          <w:tblCellSpacing w:w="15" w:type="dxa"/>
        </w:trPr>
        <w:tc>
          <w:tcPr>
            <w:tcW w:w="1125" w:type="dxa"/>
            <w:vAlign w:val="center"/>
            <w:hideMark/>
          </w:tcPr>
          <w:p w14:paraId="2D2C6868" w14:textId="7C94F0D8" w:rsidR="00C1223D" w:rsidRPr="00C1223D" w:rsidRDefault="00C1223D" w:rsidP="00C1223D">
            <w:pPr>
              <w:rPr>
                <w:b/>
                <w:bCs/>
                <w:sz w:val="36"/>
                <w:szCs w:val="36"/>
              </w:rPr>
            </w:pPr>
          </w:p>
        </w:tc>
        <w:tc>
          <w:tcPr>
            <w:tcW w:w="3547" w:type="dxa"/>
            <w:vAlign w:val="center"/>
            <w:hideMark/>
          </w:tcPr>
          <w:p w14:paraId="1BAE15E8" w14:textId="40FBDAFC" w:rsidR="00C1223D" w:rsidRPr="00C1223D" w:rsidRDefault="00C1223D" w:rsidP="00C1223D">
            <w:pPr>
              <w:rPr>
                <w:b/>
                <w:bCs/>
                <w:sz w:val="36"/>
                <w:szCs w:val="36"/>
              </w:rPr>
            </w:pPr>
          </w:p>
        </w:tc>
        <w:tc>
          <w:tcPr>
            <w:tcW w:w="0" w:type="auto"/>
            <w:vAlign w:val="center"/>
            <w:hideMark/>
          </w:tcPr>
          <w:p w14:paraId="008B1AA2" w14:textId="4A9B800E" w:rsidR="00C1223D" w:rsidRPr="00C1223D" w:rsidRDefault="00C1223D" w:rsidP="00C1223D">
            <w:pPr>
              <w:rPr>
                <w:b/>
                <w:bCs/>
                <w:sz w:val="36"/>
                <w:szCs w:val="36"/>
              </w:rPr>
            </w:pPr>
          </w:p>
        </w:tc>
        <w:tc>
          <w:tcPr>
            <w:tcW w:w="0" w:type="auto"/>
            <w:vAlign w:val="center"/>
            <w:hideMark/>
          </w:tcPr>
          <w:p w14:paraId="738978EA" w14:textId="4B662BB8" w:rsidR="00C1223D" w:rsidRPr="00C1223D" w:rsidRDefault="00C1223D" w:rsidP="00C1223D">
            <w:pPr>
              <w:rPr>
                <w:b/>
                <w:bCs/>
                <w:sz w:val="36"/>
                <w:szCs w:val="36"/>
              </w:rPr>
            </w:pPr>
          </w:p>
        </w:tc>
      </w:tr>
    </w:tbl>
    <w:p w14:paraId="742E172F" w14:textId="77777777" w:rsidR="00E535D9" w:rsidRDefault="00E535D9" w:rsidP="006B52F1">
      <w:pPr>
        <w:jc w:val="center"/>
        <w:rPr>
          <w:b/>
          <w:bCs/>
          <w:sz w:val="36"/>
          <w:szCs w:val="36"/>
        </w:rPr>
      </w:pPr>
      <w:r>
        <w:rPr>
          <w:b/>
          <w:bCs/>
          <w:sz w:val="36"/>
          <w:szCs w:val="36"/>
        </w:rPr>
        <w:t>Fitrearms/Spent Cartridge Casing Identification</w:t>
      </w:r>
    </w:p>
    <w:p w14:paraId="4ADAD449" w14:textId="6CE20B2C" w:rsidR="00F04E0A" w:rsidRDefault="00F04E0A" w:rsidP="006B52F1">
      <w:pPr>
        <w:jc w:val="center"/>
        <w:rPr>
          <w:b/>
          <w:bCs/>
          <w:sz w:val="36"/>
          <w:szCs w:val="36"/>
        </w:rPr>
      </w:pPr>
      <w:r>
        <w:rPr>
          <w:b/>
          <w:bCs/>
          <w:sz w:val="36"/>
          <w:szCs w:val="36"/>
        </w:rPr>
        <w:t xml:space="preserve">ATF Theory of Identification </w:t>
      </w:r>
    </w:p>
    <w:p w14:paraId="5C8515C6" w14:textId="77777777" w:rsidR="00E535D9" w:rsidRDefault="00E535D9" w:rsidP="006B52F1">
      <w:pPr>
        <w:jc w:val="center"/>
        <w:rPr>
          <w:b/>
          <w:bCs/>
          <w:sz w:val="36"/>
          <w:szCs w:val="36"/>
        </w:rPr>
      </w:pPr>
      <w:r>
        <w:rPr>
          <w:b/>
          <w:bCs/>
          <w:sz w:val="36"/>
          <w:szCs w:val="36"/>
        </w:rPr>
        <w:t>FBI Studies - AMES  1,2,3</w:t>
      </w:r>
    </w:p>
    <w:p w14:paraId="15985761" w14:textId="77777777" w:rsidR="009E58F3" w:rsidRDefault="00E535D9" w:rsidP="006B52F1">
      <w:pPr>
        <w:jc w:val="center"/>
        <w:rPr>
          <w:b/>
          <w:bCs/>
          <w:sz w:val="36"/>
          <w:szCs w:val="36"/>
        </w:rPr>
      </w:pPr>
      <w:r>
        <w:rPr>
          <w:b/>
          <w:bCs/>
          <w:sz w:val="36"/>
          <w:szCs w:val="36"/>
        </w:rPr>
        <w:t xml:space="preserve">By </w:t>
      </w:r>
    </w:p>
    <w:p w14:paraId="55F74BB4" w14:textId="3729069A" w:rsidR="009E58F3" w:rsidRDefault="00E535D9" w:rsidP="006B52F1">
      <w:pPr>
        <w:jc w:val="center"/>
        <w:rPr>
          <w:b/>
          <w:bCs/>
          <w:sz w:val="36"/>
          <w:szCs w:val="36"/>
        </w:rPr>
      </w:pPr>
      <w:r>
        <w:rPr>
          <w:b/>
          <w:bCs/>
          <w:sz w:val="36"/>
          <w:szCs w:val="36"/>
        </w:rPr>
        <w:t>C</w:t>
      </w:r>
      <w:r w:rsidR="009E58F3">
        <w:rPr>
          <w:b/>
          <w:bCs/>
          <w:sz w:val="36"/>
          <w:szCs w:val="36"/>
        </w:rPr>
        <w:t>h</w:t>
      </w:r>
      <w:r>
        <w:rPr>
          <w:b/>
          <w:bCs/>
          <w:sz w:val="36"/>
          <w:szCs w:val="36"/>
        </w:rPr>
        <w:t>arles P</w:t>
      </w:r>
      <w:r w:rsidR="00F92F0D">
        <w:rPr>
          <w:b/>
          <w:bCs/>
          <w:sz w:val="36"/>
          <w:szCs w:val="36"/>
        </w:rPr>
        <w:t>.</w:t>
      </w:r>
      <w:r>
        <w:rPr>
          <w:b/>
          <w:bCs/>
          <w:sz w:val="36"/>
          <w:szCs w:val="36"/>
        </w:rPr>
        <w:t xml:space="preserve"> Stephenson</w:t>
      </w:r>
    </w:p>
    <w:p w14:paraId="3500C8D0" w14:textId="77777777" w:rsidR="009E58F3" w:rsidRDefault="009E58F3" w:rsidP="006B52F1">
      <w:pPr>
        <w:jc w:val="center"/>
        <w:rPr>
          <w:b/>
          <w:bCs/>
          <w:sz w:val="36"/>
          <w:szCs w:val="36"/>
        </w:rPr>
      </w:pPr>
      <w:r>
        <w:rPr>
          <w:b/>
          <w:bCs/>
          <w:sz w:val="36"/>
          <w:szCs w:val="36"/>
        </w:rPr>
        <w:t>The Orion Group</w:t>
      </w:r>
    </w:p>
    <w:p w14:paraId="60195306" w14:textId="77777777" w:rsidR="009E58F3" w:rsidRDefault="009E58F3" w:rsidP="006B52F1">
      <w:pPr>
        <w:jc w:val="center"/>
        <w:rPr>
          <w:b/>
          <w:bCs/>
          <w:sz w:val="36"/>
          <w:szCs w:val="36"/>
        </w:rPr>
      </w:pPr>
      <w:r>
        <w:rPr>
          <w:b/>
          <w:bCs/>
          <w:sz w:val="36"/>
          <w:szCs w:val="36"/>
        </w:rPr>
        <w:t xml:space="preserve">DBA </w:t>
      </w:r>
    </w:p>
    <w:p w14:paraId="07776285" w14:textId="10F89D75" w:rsidR="00F904E2" w:rsidRDefault="009E58F3" w:rsidP="006B52F1">
      <w:pPr>
        <w:jc w:val="center"/>
        <w:rPr>
          <w:b/>
          <w:bCs/>
          <w:sz w:val="36"/>
          <w:szCs w:val="36"/>
        </w:rPr>
      </w:pPr>
      <w:r>
        <w:rPr>
          <w:b/>
          <w:bCs/>
          <w:sz w:val="36"/>
          <w:szCs w:val="36"/>
        </w:rPr>
        <w:t xml:space="preserve">Crime Scene Plus  </w:t>
      </w:r>
      <w:r w:rsidR="00E535D9">
        <w:rPr>
          <w:b/>
          <w:bCs/>
          <w:sz w:val="36"/>
          <w:szCs w:val="36"/>
        </w:rPr>
        <w:t xml:space="preserve">       </w:t>
      </w:r>
    </w:p>
    <w:p w14:paraId="35CEDDF7" w14:textId="77CC37A8" w:rsidR="00E535D9" w:rsidRDefault="009E58F3" w:rsidP="006B52F1">
      <w:pPr>
        <w:jc w:val="center"/>
        <w:rPr>
          <w:b/>
          <w:bCs/>
          <w:sz w:val="36"/>
          <w:szCs w:val="36"/>
        </w:rPr>
      </w:pPr>
      <w:r>
        <w:rPr>
          <w:b/>
          <w:bCs/>
          <w:noProof/>
          <w:sz w:val="36"/>
          <w:szCs w:val="36"/>
        </w:rPr>
        <w:drawing>
          <wp:inline distT="0" distB="0" distL="0" distR="0" wp14:anchorId="70802C6D" wp14:editId="488BB9E4">
            <wp:extent cx="1633728" cy="1670304"/>
            <wp:effectExtent l="0" t="0" r="5080" b="6350"/>
            <wp:docPr id="1290223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23322" name="Picture 1290223322"/>
                    <pic:cNvPicPr/>
                  </pic:nvPicPr>
                  <pic:blipFill>
                    <a:blip r:embed="rId7">
                      <a:extLst>
                        <a:ext uri="{28A0092B-C50C-407E-A947-70E740481C1C}">
                          <a14:useLocalDpi xmlns:a14="http://schemas.microsoft.com/office/drawing/2010/main" val="0"/>
                        </a:ext>
                      </a:extLst>
                    </a:blip>
                    <a:stretch>
                      <a:fillRect/>
                    </a:stretch>
                  </pic:blipFill>
                  <pic:spPr>
                    <a:xfrm>
                      <a:off x="0" y="0"/>
                      <a:ext cx="1633728" cy="1670304"/>
                    </a:xfrm>
                    <a:prstGeom prst="rect">
                      <a:avLst/>
                    </a:prstGeom>
                  </pic:spPr>
                </pic:pic>
              </a:graphicData>
            </a:graphic>
          </wp:inline>
        </w:drawing>
      </w:r>
    </w:p>
    <w:p w14:paraId="3AD4238E" w14:textId="1EFA8DED" w:rsidR="00E535D9" w:rsidRDefault="009E58F3" w:rsidP="006B52F1">
      <w:pPr>
        <w:jc w:val="center"/>
        <w:rPr>
          <w:b/>
          <w:bCs/>
          <w:sz w:val="36"/>
          <w:szCs w:val="36"/>
        </w:rPr>
      </w:pPr>
      <w:r>
        <w:rPr>
          <w:b/>
          <w:bCs/>
          <w:sz w:val="36"/>
          <w:szCs w:val="36"/>
        </w:rPr>
        <w:t xml:space="preserve"> 1/14/2026</w:t>
      </w:r>
    </w:p>
    <w:p w14:paraId="73C6D425" w14:textId="77777777" w:rsidR="00E535D9" w:rsidRDefault="00E535D9" w:rsidP="006B52F1">
      <w:pPr>
        <w:jc w:val="center"/>
        <w:rPr>
          <w:b/>
          <w:bCs/>
          <w:sz w:val="36"/>
          <w:szCs w:val="36"/>
        </w:rPr>
      </w:pPr>
    </w:p>
    <w:p w14:paraId="0DB48F3F" w14:textId="77777777" w:rsidR="00E535D9" w:rsidRDefault="00E535D9" w:rsidP="006B52F1">
      <w:pPr>
        <w:jc w:val="center"/>
        <w:rPr>
          <w:b/>
          <w:bCs/>
          <w:sz w:val="36"/>
          <w:szCs w:val="36"/>
        </w:rPr>
      </w:pPr>
    </w:p>
    <w:p w14:paraId="7C5F41C2" w14:textId="77777777" w:rsidR="00E535D9" w:rsidRDefault="00E535D9" w:rsidP="006B52F1">
      <w:pPr>
        <w:jc w:val="center"/>
        <w:rPr>
          <w:b/>
          <w:bCs/>
          <w:sz w:val="36"/>
          <w:szCs w:val="36"/>
        </w:rPr>
      </w:pPr>
    </w:p>
    <w:p w14:paraId="2D64801B" w14:textId="77777777" w:rsidR="00E535D9" w:rsidRDefault="00E535D9" w:rsidP="006B52F1">
      <w:pPr>
        <w:jc w:val="center"/>
        <w:rPr>
          <w:b/>
          <w:bCs/>
          <w:sz w:val="36"/>
          <w:szCs w:val="36"/>
        </w:rPr>
      </w:pPr>
    </w:p>
    <w:p w14:paraId="453A0ACF" w14:textId="77777777" w:rsidR="00E535D9" w:rsidRDefault="00E535D9" w:rsidP="006B52F1">
      <w:pPr>
        <w:jc w:val="center"/>
        <w:rPr>
          <w:b/>
          <w:bCs/>
          <w:sz w:val="36"/>
          <w:szCs w:val="36"/>
        </w:rPr>
      </w:pPr>
    </w:p>
    <w:p w14:paraId="27796964" w14:textId="77777777" w:rsidR="00E535D9" w:rsidRDefault="00E535D9" w:rsidP="006B52F1">
      <w:pPr>
        <w:jc w:val="center"/>
        <w:rPr>
          <w:b/>
          <w:bCs/>
          <w:sz w:val="36"/>
          <w:szCs w:val="36"/>
        </w:rPr>
      </w:pPr>
    </w:p>
    <w:p w14:paraId="0D427881" w14:textId="77777777" w:rsidR="00E535D9" w:rsidRDefault="00E535D9" w:rsidP="006B52F1">
      <w:pPr>
        <w:jc w:val="center"/>
        <w:rPr>
          <w:b/>
          <w:bCs/>
          <w:sz w:val="36"/>
          <w:szCs w:val="36"/>
        </w:rPr>
      </w:pPr>
    </w:p>
    <w:p w14:paraId="48C48C88" w14:textId="10437BCB" w:rsidR="00C1223D" w:rsidRPr="00C1223D" w:rsidRDefault="00C1223D" w:rsidP="006B52F1">
      <w:pPr>
        <w:jc w:val="center"/>
        <w:rPr>
          <w:b/>
          <w:bCs/>
          <w:sz w:val="36"/>
          <w:szCs w:val="36"/>
        </w:rPr>
      </w:pPr>
      <w:r w:rsidRPr="00C1223D">
        <w:rPr>
          <w:b/>
          <w:bCs/>
          <w:sz w:val="36"/>
          <w:szCs w:val="36"/>
        </w:rPr>
        <w:t xml:space="preserve">AMES </w:t>
      </w:r>
      <w:r w:rsidR="00E44B96">
        <w:rPr>
          <w:b/>
          <w:bCs/>
          <w:sz w:val="36"/>
          <w:szCs w:val="36"/>
        </w:rPr>
        <w:t>1,</w:t>
      </w:r>
      <w:r w:rsidRPr="00C1223D">
        <w:rPr>
          <w:b/>
          <w:bCs/>
          <w:sz w:val="36"/>
          <w:szCs w:val="36"/>
        </w:rPr>
        <w:t xml:space="preserve"> AMES II</w:t>
      </w:r>
      <w:r w:rsidR="002652E9">
        <w:rPr>
          <w:b/>
          <w:bCs/>
          <w:sz w:val="36"/>
          <w:szCs w:val="36"/>
        </w:rPr>
        <w:t xml:space="preserve"> AMES  III</w:t>
      </w:r>
    </w:p>
    <w:p w14:paraId="375013E0" w14:textId="049B5F03" w:rsidR="00C1223D" w:rsidRPr="00C1223D" w:rsidRDefault="00C1223D" w:rsidP="00C1223D">
      <w:pPr>
        <w:rPr>
          <w:sz w:val="36"/>
          <w:szCs w:val="36"/>
        </w:rPr>
      </w:pPr>
      <w:r w:rsidRPr="00C1223D">
        <w:rPr>
          <w:sz w:val="36"/>
          <w:szCs w:val="36"/>
        </w:rPr>
        <w:t>The AMES studies were designed to measure</w:t>
      </w:r>
      <w:r w:rsidR="003326D3">
        <w:rPr>
          <w:sz w:val="36"/>
          <w:szCs w:val="36"/>
        </w:rPr>
        <w:t>;</w:t>
      </w:r>
      <w:r w:rsidRPr="00C1223D">
        <w:rPr>
          <w:sz w:val="36"/>
          <w:szCs w:val="36"/>
        </w:rPr>
        <w:t xml:space="preserve"> accura</w:t>
      </w:r>
      <w:r w:rsidR="007915FC">
        <w:rPr>
          <w:sz w:val="36"/>
          <w:szCs w:val="36"/>
        </w:rPr>
        <w:t xml:space="preserve">cy and </w:t>
      </w:r>
      <w:r w:rsidRPr="00C1223D">
        <w:rPr>
          <w:sz w:val="36"/>
          <w:szCs w:val="36"/>
        </w:rPr>
        <w:t xml:space="preserve"> repeatabl</w:t>
      </w:r>
      <w:r w:rsidR="007915FC">
        <w:rPr>
          <w:sz w:val="36"/>
          <w:szCs w:val="36"/>
        </w:rPr>
        <w:t>y</w:t>
      </w:r>
      <w:r w:rsidR="003326D3">
        <w:rPr>
          <w:sz w:val="36"/>
          <w:szCs w:val="36"/>
        </w:rPr>
        <w:t xml:space="preserve"> of the </w:t>
      </w:r>
      <w:r w:rsidR="007915FC">
        <w:rPr>
          <w:sz w:val="36"/>
          <w:szCs w:val="36"/>
        </w:rPr>
        <w:t>opinions and conclusions of f</w:t>
      </w:r>
      <w:r w:rsidRPr="00C1223D">
        <w:rPr>
          <w:sz w:val="36"/>
          <w:szCs w:val="36"/>
        </w:rPr>
        <w:t>orensic firearms</w:t>
      </w:r>
      <w:r w:rsidR="007915FC">
        <w:rPr>
          <w:sz w:val="36"/>
          <w:szCs w:val="36"/>
        </w:rPr>
        <w:t xml:space="preserve"> examiners</w:t>
      </w:r>
      <w:r w:rsidR="003326D3">
        <w:rPr>
          <w:sz w:val="36"/>
          <w:szCs w:val="36"/>
        </w:rPr>
        <w:t>.</w:t>
      </w:r>
      <w:r w:rsidR="007915FC" w:rsidRPr="006675DA">
        <w:rPr>
          <w:sz w:val="36"/>
          <w:szCs w:val="36"/>
        </w:rPr>
        <w:t xml:space="preserve"> </w:t>
      </w:r>
      <w:r w:rsidR="003326D3" w:rsidRPr="006675DA">
        <w:rPr>
          <w:sz w:val="36"/>
          <w:szCs w:val="36"/>
        </w:rPr>
        <w:t>A</w:t>
      </w:r>
      <w:r w:rsidRPr="006675DA">
        <w:rPr>
          <w:sz w:val="36"/>
          <w:szCs w:val="36"/>
        </w:rPr>
        <w:t>MES I</w:t>
      </w:r>
      <w:r w:rsidR="003326D3" w:rsidRPr="006675DA">
        <w:rPr>
          <w:sz w:val="36"/>
          <w:szCs w:val="36"/>
        </w:rPr>
        <w:t>,</w:t>
      </w:r>
      <w:r w:rsidR="00A8096D" w:rsidRPr="006675DA">
        <w:rPr>
          <w:sz w:val="36"/>
          <w:szCs w:val="36"/>
        </w:rPr>
        <w:t xml:space="preserve"> </w:t>
      </w:r>
      <w:r w:rsidRPr="006675DA">
        <w:rPr>
          <w:sz w:val="36"/>
          <w:szCs w:val="36"/>
        </w:rPr>
        <w:t>AMES II</w:t>
      </w:r>
      <w:r w:rsidR="00A8096D" w:rsidRPr="006675DA">
        <w:rPr>
          <w:sz w:val="36"/>
          <w:szCs w:val="36"/>
        </w:rPr>
        <w:t xml:space="preserve"> and Ames  III</w:t>
      </w:r>
      <w:r w:rsidR="00A8096D">
        <w:rPr>
          <w:b/>
          <w:bCs/>
          <w:sz w:val="36"/>
          <w:szCs w:val="36"/>
        </w:rPr>
        <w:t xml:space="preserve"> </w:t>
      </w:r>
      <w:r w:rsidRPr="00C1223D">
        <w:rPr>
          <w:sz w:val="36"/>
          <w:szCs w:val="36"/>
        </w:rPr>
        <w:t>used different study designs t</w:t>
      </w:r>
      <w:r w:rsidR="00A8096D">
        <w:rPr>
          <w:sz w:val="36"/>
          <w:szCs w:val="36"/>
        </w:rPr>
        <w:t xml:space="preserve">o </w:t>
      </w:r>
      <w:r w:rsidR="003326D3">
        <w:rPr>
          <w:sz w:val="36"/>
          <w:szCs w:val="36"/>
        </w:rPr>
        <w:t xml:space="preserve">complement their </w:t>
      </w:r>
      <w:r w:rsidR="00A8096D">
        <w:rPr>
          <w:sz w:val="36"/>
          <w:szCs w:val="36"/>
        </w:rPr>
        <w:t xml:space="preserve">collective results </w:t>
      </w:r>
    </w:p>
    <w:p w14:paraId="0569CEB6" w14:textId="090544DA" w:rsidR="00C1223D" w:rsidRPr="00ED1E53" w:rsidRDefault="00BE3646" w:rsidP="00C1223D">
      <w:pPr>
        <w:rPr>
          <w:sz w:val="36"/>
          <w:szCs w:val="36"/>
        </w:rPr>
      </w:pPr>
      <w:r w:rsidRPr="006675DA">
        <w:rPr>
          <w:sz w:val="36"/>
          <w:szCs w:val="36"/>
        </w:rPr>
        <w:t>A</w:t>
      </w:r>
      <w:r w:rsidR="00C1223D" w:rsidRPr="006675DA">
        <w:rPr>
          <w:sz w:val="36"/>
          <w:szCs w:val="36"/>
        </w:rPr>
        <w:t>MES I</w:t>
      </w:r>
      <w:r w:rsidR="00C1223D" w:rsidRPr="002652E9">
        <w:rPr>
          <w:b/>
          <w:bCs/>
          <w:sz w:val="36"/>
          <w:szCs w:val="36"/>
        </w:rPr>
        <w:t xml:space="preserve"> </w:t>
      </w:r>
      <w:r w:rsidR="00A8096D">
        <w:rPr>
          <w:b/>
          <w:bCs/>
          <w:sz w:val="36"/>
          <w:szCs w:val="36"/>
        </w:rPr>
        <w:t xml:space="preserve">– </w:t>
      </w:r>
      <w:r w:rsidR="003326D3">
        <w:rPr>
          <w:b/>
          <w:bCs/>
          <w:sz w:val="36"/>
          <w:szCs w:val="36"/>
        </w:rPr>
        <w:t>Focused p</w:t>
      </w:r>
      <w:r w:rsidR="00C1223D" w:rsidRPr="00ED1E53">
        <w:rPr>
          <w:sz w:val="36"/>
          <w:szCs w:val="36"/>
        </w:rPr>
        <w:t>rimarily</w:t>
      </w:r>
      <w:r w:rsidR="0022324E">
        <w:rPr>
          <w:sz w:val="36"/>
          <w:szCs w:val="36"/>
        </w:rPr>
        <w:t xml:space="preserve"> on </w:t>
      </w:r>
      <w:r w:rsidR="003326D3">
        <w:rPr>
          <w:sz w:val="36"/>
          <w:szCs w:val="36"/>
        </w:rPr>
        <w:t xml:space="preserve">expended </w:t>
      </w:r>
      <w:r w:rsidR="00C1223D" w:rsidRPr="00ED1E53">
        <w:rPr>
          <w:sz w:val="36"/>
          <w:szCs w:val="36"/>
        </w:rPr>
        <w:t>cartridge cases</w:t>
      </w:r>
      <w:r w:rsidRPr="00ED1E53">
        <w:rPr>
          <w:sz w:val="36"/>
          <w:szCs w:val="36"/>
        </w:rPr>
        <w:t>:</w:t>
      </w:r>
    </w:p>
    <w:p w14:paraId="59CBC895" w14:textId="65F57AF2" w:rsidR="002652E9" w:rsidRDefault="00A8096D" w:rsidP="00A6535A">
      <w:pPr>
        <w:tabs>
          <w:tab w:val="num" w:pos="720"/>
          <w:tab w:val="num" w:pos="1440"/>
        </w:tabs>
        <w:rPr>
          <w:sz w:val="36"/>
          <w:szCs w:val="36"/>
        </w:rPr>
      </w:pPr>
      <w:r>
        <w:rPr>
          <w:sz w:val="36"/>
          <w:szCs w:val="36"/>
        </w:rPr>
        <w:t>Issue:</w:t>
      </w:r>
      <w:r w:rsidR="00BE3646" w:rsidRPr="00BE3646">
        <w:rPr>
          <w:sz w:val="36"/>
          <w:szCs w:val="36"/>
        </w:rPr>
        <w:t xml:space="preserve"> </w:t>
      </w:r>
      <w:r w:rsidR="00C1223D" w:rsidRPr="00C1223D">
        <w:rPr>
          <w:sz w:val="36"/>
          <w:szCs w:val="36"/>
        </w:rPr>
        <w:t xml:space="preserve">How </w:t>
      </w:r>
      <w:r w:rsidR="002652E9" w:rsidRPr="00C1223D">
        <w:rPr>
          <w:sz w:val="36"/>
          <w:szCs w:val="36"/>
        </w:rPr>
        <w:t>often do</w:t>
      </w:r>
      <w:r w:rsidR="00C1223D" w:rsidRPr="00C1223D">
        <w:rPr>
          <w:sz w:val="36"/>
          <w:szCs w:val="36"/>
        </w:rPr>
        <w:t xml:space="preserve"> examiners correctly </w:t>
      </w:r>
      <w:r w:rsidR="003326D3">
        <w:rPr>
          <w:sz w:val="36"/>
          <w:szCs w:val="36"/>
        </w:rPr>
        <w:t xml:space="preserve">match </w:t>
      </w:r>
      <w:r w:rsidR="005F4208">
        <w:rPr>
          <w:sz w:val="36"/>
          <w:szCs w:val="36"/>
        </w:rPr>
        <w:t xml:space="preserve">(a) </w:t>
      </w:r>
      <w:r w:rsidR="00F04452">
        <w:rPr>
          <w:sz w:val="36"/>
          <w:szCs w:val="36"/>
        </w:rPr>
        <w:t>an</w:t>
      </w:r>
      <w:r>
        <w:rPr>
          <w:sz w:val="36"/>
          <w:szCs w:val="36"/>
        </w:rPr>
        <w:t xml:space="preserve"> expended </w:t>
      </w:r>
      <w:r w:rsidR="00ED1E53">
        <w:rPr>
          <w:sz w:val="36"/>
          <w:szCs w:val="36"/>
        </w:rPr>
        <w:t xml:space="preserve">cartridge </w:t>
      </w:r>
      <w:r w:rsidR="0022324E">
        <w:rPr>
          <w:sz w:val="36"/>
          <w:szCs w:val="36"/>
        </w:rPr>
        <w:t xml:space="preserve">as being fired from </w:t>
      </w:r>
      <w:r w:rsidR="00F04452">
        <w:rPr>
          <w:sz w:val="36"/>
          <w:szCs w:val="36"/>
        </w:rPr>
        <w:t xml:space="preserve">a particular </w:t>
      </w:r>
      <w:r>
        <w:rPr>
          <w:sz w:val="36"/>
          <w:szCs w:val="36"/>
        </w:rPr>
        <w:t>firearm</w:t>
      </w:r>
      <w:r w:rsidR="0022324E">
        <w:rPr>
          <w:sz w:val="36"/>
          <w:szCs w:val="36"/>
        </w:rPr>
        <w:t xml:space="preserve"> being examined </w:t>
      </w:r>
      <w:r w:rsidR="00ED1E53">
        <w:rPr>
          <w:sz w:val="36"/>
          <w:szCs w:val="36"/>
        </w:rPr>
        <w:t>or</w:t>
      </w:r>
      <w:r w:rsidR="005F4208">
        <w:rPr>
          <w:sz w:val="36"/>
          <w:szCs w:val="36"/>
        </w:rPr>
        <w:t xml:space="preserve"> (b) </w:t>
      </w:r>
      <w:r w:rsidR="00F04452">
        <w:rPr>
          <w:sz w:val="36"/>
          <w:szCs w:val="36"/>
        </w:rPr>
        <w:t xml:space="preserve">being fired from a </w:t>
      </w:r>
      <w:r w:rsidR="00ED1E53">
        <w:rPr>
          <w:sz w:val="36"/>
          <w:szCs w:val="36"/>
        </w:rPr>
        <w:t>different gun f</w:t>
      </w:r>
      <w:r w:rsidR="006727CC">
        <w:rPr>
          <w:sz w:val="36"/>
          <w:szCs w:val="36"/>
        </w:rPr>
        <w:t>r</w:t>
      </w:r>
      <w:r w:rsidR="00ED1E53">
        <w:rPr>
          <w:sz w:val="36"/>
          <w:szCs w:val="36"/>
        </w:rPr>
        <w:t xml:space="preserve">om the gun being examined </w:t>
      </w:r>
      <w:r w:rsidR="006727CC">
        <w:rPr>
          <w:sz w:val="36"/>
          <w:szCs w:val="36"/>
        </w:rPr>
        <w:t xml:space="preserve">or </w:t>
      </w:r>
      <w:r w:rsidR="005F4208">
        <w:rPr>
          <w:sz w:val="36"/>
          <w:szCs w:val="36"/>
        </w:rPr>
        <w:t xml:space="preserve">(c) </w:t>
      </w:r>
      <w:r w:rsidR="00F04452">
        <w:rPr>
          <w:sz w:val="36"/>
          <w:szCs w:val="36"/>
        </w:rPr>
        <w:t xml:space="preserve">if the </w:t>
      </w:r>
      <w:r w:rsidR="006727CC">
        <w:rPr>
          <w:sz w:val="36"/>
          <w:szCs w:val="36"/>
        </w:rPr>
        <w:t>results were inconclusive</w:t>
      </w:r>
      <w:r w:rsidR="00222161">
        <w:rPr>
          <w:sz w:val="36"/>
          <w:szCs w:val="36"/>
        </w:rPr>
        <w:t xml:space="preserve"> and no definitive determination could be made.   </w:t>
      </w:r>
      <w:r w:rsidR="00A6535A">
        <w:rPr>
          <w:sz w:val="36"/>
          <w:szCs w:val="36"/>
        </w:rPr>
        <w:t xml:space="preserve"> </w:t>
      </w:r>
    </w:p>
    <w:p w14:paraId="5EFE3258" w14:textId="2615ED01" w:rsidR="002652E9" w:rsidRDefault="00C1223D" w:rsidP="00A6535A">
      <w:pPr>
        <w:tabs>
          <w:tab w:val="num" w:pos="720"/>
          <w:tab w:val="num" w:pos="1440"/>
        </w:tabs>
        <w:rPr>
          <w:sz w:val="36"/>
          <w:szCs w:val="36"/>
        </w:rPr>
      </w:pPr>
      <w:r w:rsidRPr="00C1223D">
        <w:rPr>
          <w:sz w:val="36"/>
          <w:szCs w:val="36"/>
        </w:rPr>
        <w:t xml:space="preserve">Both </w:t>
      </w:r>
      <w:r w:rsidR="005F4208">
        <w:rPr>
          <w:sz w:val="36"/>
          <w:szCs w:val="36"/>
        </w:rPr>
        <w:t xml:space="preserve">AMES I and II </w:t>
      </w:r>
      <w:r w:rsidRPr="00C1223D">
        <w:rPr>
          <w:sz w:val="36"/>
          <w:szCs w:val="36"/>
        </w:rPr>
        <w:t xml:space="preserve">support </w:t>
      </w:r>
      <w:r w:rsidR="005F4208">
        <w:rPr>
          <w:sz w:val="36"/>
          <w:szCs w:val="36"/>
        </w:rPr>
        <w:t xml:space="preserve">that </w:t>
      </w:r>
      <w:r w:rsidRPr="005F4208">
        <w:rPr>
          <w:sz w:val="36"/>
          <w:szCs w:val="36"/>
        </w:rPr>
        <w:t xml:space="preserve">firearms </w:t>
      </w:r>
      <w:r w:rsidRPr="00A6535A">
        <w:rPr>
          <w:sz w:val="36"/>
          <w:szCs w:val="36"/>
        </w:rPr>
        <w:t xml:space="preserve">examiners </w:t>
      </w:r>
      <w:r w:rsidR="00CB1B0B">
        <w:rPr>
          <w:sz w:val="36"/>
          <w:szCs w:val="36"/>
        </w:rPr>
        <w:t>were collectively generally consistent in their ability</w:t>
      </w:r>
      <w:r w:rsidR="00822EEC">
        <w:rPr>
          <w:sz w:val="36"/>
          <w:szCs w:val="36"/>
        </w:rPr>
        <w:t xml:space="preserve"> to </w:t>
      </w:r>
      <w:r w:rsidRPr="00A6535A">
        <w:rPr>
          <w:sz w:val="36"/>
          <w:szCs w:val="36"/>
        </w:rPr>
        <w:t>accurate</w:t>
      </w:r>
      <w:r w:rsidR="00822EEC">
        <w:rPr>
          <w:sz w:val="36"/>
          <w:szCs w:val="36"/>
        </w:rPr>
        <w:t xml:space="preserve">ly </w:t>
      </w:r>
      <w:r w:rsidR="00CB1B0B">
        <w:rPr>
          <w:sz w:val="36"/>
          <w:szCs w:val="36"/>
        </w:rPr>
        <w:t xml:space="preserve">match a </w:t>
      </w:r>
      <w:r w:rsidR="005F4208">
        <w:rPr>
          <w:sz w:val="36"/>
          <w:szCs w:val="36"/>
        </w:rPr>
        <w:t xml:space="preserve">specific </w:t>
      </w:r>
      <w:r w:rsidR="00CB1B0B">
        <w:rPr>
          <w:sz w:val="36"/>
          <w:szCs w:val="36"/>
        </w:rPr>
        <w:t xml:space="preserve">firaearm’ s </w:t>
      </w:r>
      <w:r w:rsidR="005F4208">
        <w:rPr>
          <w:sz w:val="36"/>
          <w:szCs w:val="36"/>
        </w:rPr>
        <w:t>“ unique”</w:t>
      </w:r>
      <w:r w:rsidR="00CB1B0B">
        <w:rPr>
          <w:sz w:val="36"/>
          <w:szCs w:val="36"/>
        </w:rPr>
        <w:t xml:space="preserve"> machine charisteristics</w:t>
      </w:r>
      <w:r w:rsidR="005F4208">
        <w:rPr>
          <w:sz w:val="36"/>
          <w:szCs w:val="36"/>
        </w:rPr>
        <w:t xml:space="preserve"> </w:t>
      </w:r>
      <w:r w:rsidR="00822EEC">
        <w:rPr>
          <w:sz w:val="36"/>
          <w:szCs w:val="36"/>
        </w:rPr>
        <w:t>to those on an expended cartridge</w:t>
      </w:r>
      <w:r w:rsidR="00222161">
        <w:rPr>
          <w:sz w:val="36"/>
          <w:szCs w:val="36"/>
        </w:rPr>
        <w:t xml:space="preserve"> with a firearm being examined  </w:t>
      </w:r>
      <w:r w:rsidR="00822EEC">
        <w:rPr>
          <w:sz w:val="36"/>
          <w:szCs w:val="36"/>
        </w:rPr>
        <w:t xml:space="preserve"> using the ATF’s model of “ sufficient agreement “.  </w:t>
      </w:r>
      <w:r w:rsidR="005F4208">
        <w:rPr>
          <w:sz w:val="36"/>
          <w:szCs w:val="36"/>
        </w:rPr>
        <w:t xml:space="preserve">  </w:t>
      </w:r>
      <w:r w:rsidR="00A6535A">
        <w:rPr>
          <w:sz w:val="36"/>
          <w:szCs w:val="36"/>
        </w:rPr>
        <w:t xml:space="preserve"> </w:t>
      </w:r>
    </w:p>
    <w:p w14:paraId="20F716DF" w14:textId="5024B363" w:rsidR="00A6535A" w:rsidRDefault="00822EEC" w:rsidP="00A6535A">
      <w:pPr>
        <w:tabs>
          <w:tab w:val="num" w:pos="720"/>
          <w:tab w:val="num" w:pos="1440"/>
        </w:tabs>
        <w:rPr>
          <w:sz w:val="36"/>
          <w:szCs w:val="36"/>
        </w:rPr>
      </w:pPr>
      <w:r>
        <w:rPr>
          <w:sz w:val="36"/>
          <w:szCs w:val="36"/>
        </w:rPr>
        <w:t>Th</w:t>
      </w:r>
      <w:r w:rsidR="00B318B1">
        <w:rPr>
          <w:sz w:val="36"/>
          <w:szCs w:val="36"/>
        </w:rPr>
        <w:t xml:space="preserve">at consistency declined with a change </w:t>
      </w:r>
      <w:r w:rsidR="00F04452">
        <w:rPr>
          <w:sz w:val="36"/>
          <w:szCs w:val="36"/>
        </w:rPr>
        <w:t xml:space="preserve">the number of cartridges examined </w:t>
      </w:r>
      <w:r w:rsidR="00B318B1">
        <w:rPr>
          <w:sz w:val="36"/>
          <w:szCs w:val="36"/>
        </w:rPr>
        <w:t xml:space="preserve">and type of </w:t>
      </w:r>
      <w:r w:rsidR="00222161">
        <w:rPr>
          <w:sz w:val="36"/>
          <w:szCs w:val="36"/>
        </w:rPr>
        <w:t>“</w:t>
      </w:r>
      <w:r w:rsidR="00B318B1">
        <w:rPr>
          <w:sz w:val="36"/>
          <w:szCs w:val="36"/>
        </w:rPr>
        <w:t>unique markings</w:t>
      </w:r>
      <w:r w:rsidR="00222161">
        <w:rPr>
          <w:sz w:val="36"/>
          <w:szCs w:val="36"/>
        </w:rPr>
        <w:t>”</w:t>
      </w:r>
      <w:r w:rsidR="004573D0">
        <w:rPr>
          <w:sz w:val="36"/>
          <w:szCs w:val="36"/>
        </w:rPr>
        <w:t xml:space="preserve"> utilized to match a cartridges with a particular</w:t>
      </w:r>
      <w:r w:rsidR="00B318B1">
        <w:rPr>
          <w:sz w:val="36"/>
          <w:szCs w:val="36"/>
        </w:rPr>
        <w:t xml:space="preserve"> </w:t>
      </w:r>
      <w:r w:rsidR="004573D0">
        <w:rPr>
          <w:sz w:val="36"/>
          <w:szCs w:val="36"/>
        </w:rPr>
        <w:t xml:space="preserve">firearm; </w:t>
      </w:r>
      <w:r w:rsidR="00B318B1">
        <w:rPr>
          <w:sz w:val="36"/>
          <w:szCs w:val="36"/>
        </w:rPr>
        <w:t xml:space="preserve">resulting in an increase in “ Inconclusive” </w:t>
      </w:r>
      <w:r w:rsidR="00D17E2E">
        <w:rPr>
          <w:sz w:val="36"/>
          <w:szCs w:val="36"/>
        </w:rPr>
        <w:t xml:space="preserve">opinions being rendered by the examiners. </w:t>
      </w:r>
    </w:p>
    <w:p w14:paraId="214822EF" w14:textId="1722F554" w:rsidR="00D17E2E" w:rsidRPr="00D17E2E" w:rsidRDefault="00C1223D" w:rsidP="00C1223D">
      <w:pPr>
        <w:rPr>
          <w:i/>
          <w:iCs/>
          <w:sz w:val="36"/>
          <w:szCs w:val="36"/>
        </w:rPr>
      </w:pPr>
      <w:r w:rsidRPr="006675DA">
        <w:rPr>
          <w:sz w:val="36"/>
          <w:szCs w:val="36"/>
        </w:rPr>
        <w:t>AMES 3</w:t>
      </w:r>
      <w:r w:rsidRPr="00C1223D">
        <w:rPr>
          <w:sz w:val="36"/>
          <w:szCs w:val="36"/>
        </w:rPr>
        <w:t xml:space="preserve"> is the </w:t>
      </w:r>
      <w:r w:rsidRPr="00C1223D">
        <w:rPr>
          <w:i/>
          <w:iCs/>
          <w:sz w:val="36"/>
          <w:szCs w:val="36"/>
        </w:rPr>
        <w:t>third phase</w:t>
      </w:r>
      <w:r w:rsidRPr="00C1223D">
        <w:rPr>
          <w:sz w:val="36"/>
          <w:szCs w:val="36"/>
        </w:rPr>
        <w:t xml:space="preserve"> of the FBI/Ames Laboratory series of large</w:t>
      </w:r>
      <w:r w:rsidRPr="00C1223D">
        <w:rPr>
          <w:sz w:val="36"/>
          <w:szCs w:val="36"/>
        </w:rPr>
        <w:noBreakHyphen/>
        <w:t xml:space="preserve">scale “black box” studies evaluating the performance of </w:t>
      </w:r>
      <w:r w:rsidRPr="00D17E2E">
        <w:rPr>
          <w:sz w:val="36"/>
          <w:szCs w:val="36"/>
        </w:rPr>
        <w:t xml:space="preserve">forensic </w:t>
      </w:r>
      <w:r w:rsidRPr="00D17E2E">
        <w:rPr>
          <w:i/>
          <w:iCs/>
          <w:sz w:val="36"/>
          <w:szCs w:val="36"/>
        </w:rPr>
        <w:t>fir</w:t>
      </w:r>
      <w:r w:rsidR="00D17E2E">
        <w:rPr>
          <w:i/>
          <w:iCs/>
          <w:sz w:val="36"/>
          <w:szCs w:val="36"/>
        </w:rPr>
        <w:t xml:space="preserve">earms examiners. </w:t>
      </w:r>
    </w:p>
    <w:p w14:paraId="0BE0A3BF" w14:textId="77777777" w:rsidR="00222161" w:rsidRDefault="00C1223D" w:rsidP="00C1223D">
      <w:pPr>
        <w:rPr>
          <w:sz w:val="36"/>
          <w:szCs w:val="36"/>
        </w:rPr>
      </w:pPr>
      <w:r w:rsidRPr="00C1223D">
        <w:rPr>
          <w:sz w:val="36"/>
          <w:szCs w:val="36"/>
        </w:rPr>
        <w:lastRenderedPageBreak/>
        <w:t xml:space="preserve">While </w:t>
      </w:r>
      <w:r w:rsidRPr="008007E8">
        <w:rPr>
          <w:sz w:val="36"/>
          <w:szCs w:val="36"/>
        </w:rPr>
        <w:t>AMES I and AMES II</w:t>
      </w:r>
      <w:r w:rsidRPr="00C1223D">
        <w:rPr>
          <w:sz w:val="36"/>
          <w:szCs w:val="36"/>
        </w:rPr>
        <w:t xml:space="preserve"> focused on</w:t>
      </w:r>
      <w:r w:rsidR="00D17E2E">
        <w:rPr>
          <w:sz w:val="36"/>
          <w:szCs w:val="36"/>
        </w:rPr>
        <w:t xml:space="preserve"> the </w:t>
      </w:r>
      <w:r w:rsidR="004573D0">
        <w:rPr>
          <w:sz w:val="36"/>
          <w:szCs w:val="36"/>
        </w:rPr>
        <w:t>examiner’s</w:t>
      </w:r>
      <w:r w:rsidRPr="00C1223D">
        <w:rPr>
          <w:sz w:val="36"/>
          <w:szCs w:val="36"/>
        </w:rPr>
        <w:t xml:space="preserve"> accuracy</w:t>
      </w:r>
      <w:r w:rsidR="004573D0">
        <w:rPr>
          <w:sz w:val="36"/>
          <w:szCs w:val="36"/>
        </w:rPr>
        <w:t xml:space="preserve"> and </w:t>
      </w:r>
      <w:r w:rsidR="00D17E2E">
        <w:rPr>
          <w:sz w:val="36"/>
          <w:szCs w:val="36"/>
        </w:rPr>
        <w:t xml:space="preserve">consistency in </w:t>
      </w:r>
      <w:r w:rsidR="004573D0">
        <w:rPr>
          <w:sz w:val="36"/>
          <w:szCs w:val="36"/>
        </w:rPr>
        <w:t xml:space="preserve">applying </w:t>
      </w:r>
      <w:r w:rsidR="00D17E2E">
        <w:rPr>
          <w:sz w:val="36"/>
          <w:szCs w:val="36"/>
        </w:rPr>
        <w:t xml:space="preserve">the </w:t>
      </w:r>
      <w:r w:rsidR="00176876">
        <w:rPr>
          <w:sz w:val="36"/>
          <w:szCs w:val="36"/>
        </w:rPr>
        <w:t>ATF</w:t>
      </w:r>
      <w:r w:rsidR="004573D0">
        <w:rPr>
          <w:sz w:val="36"/>
          <w:szCs w:val="36"/>
        </w:rPr>
        <w:t xml:space="preserve">’s model of </w:t>
      </w:r>
      <w:r w:rsidR="00176876">
        <w:rPr>
          <w:sz w:val="36"/>
          <w:szCs w:val="36"/>
        </w:rPr>
        <w:t>theory of identification</w:t>
      </w:r>
      <w:r w:rsidR="00222161">
        <w:rPr>
          <w:sz w:val="36"/>
          <w:szCs w:val="36"/>
        </w:rPr>
        <w:t>:</w:t>
      </w:r>
    </w:p>
    <w:p w14:paraId="2CB8FBA1" w14:textId="2BF33027" w:rsidR="00A6535A" w:rsidRDefault="00C1223D" w:rsidP="00222161">
      <w:pPr>
        <w:rPr>
          <w:sz w:val="36"/>
          <w:szCs w:val="36"/>
        </w:rPr>
      </w:pPr>
      <w:r w:rsidRPr="002652E9">
        <w:rPr>
          <w:sz w:val="36"/>
          <w:szCs w:val="36"/>
        </w:rPr>
        <w:t>AMES 3</w:t>
      </w:r>
      <w:r w:rsidR="00A6535A">
        <w:rPr>
          <w:b/>
          <w:bCs/>
          <w:sz w:val="36"/>
          <w:szCs w:val="36"/>
        </w:rPr>
        <w:t xml:space="preserve"> </w:t>
      </w:r>
      <w:r w:rsidRPr="00C1223D">
        <w:rPr>
          <w:sz w:val="36"/>
          <w:szCs w:val="36"/>
        </w:rPr>
        <w:t xml:space="preserve">was designed to address </w:t>
      </w:r>
      <w:r w:rsidR="00176876">
        <w:rPr>
          <w:sz w:val="36"/>
          <w:szCs w:val="36"/>
        </w:rPr>
        <w:t>the issue of h</w:t>
      </w:r>
      <w:r w:rsidRPr="00A6535A">
        <w:rPr>
          <w:sz w:val="36"/>
          <w:szCs w:val="36"/>
        </w:rPr>
        <w:t xml:space="preserve">ow examiners perform on </w:t>
      </w:r>
      <w:r w:rsidRPr="00A6535A">
        <w:rPr>
          <w:i/>
          <w:iCs/>
          <w:sz w:val="36"/>
          <w:szCs w:val="36"/>
        </w:rPr>
        <w:t>realistic casework</w:t>
      </w:r>
      <w:r w:rsidRPr="00A6535A">
        <w:rPr>
          <w:i/>
          <w:iCs/>
          <w:sz w:val="36"/>
          <w:szCs w:val="36"/>
        </w:rPr>
        <w:noBreakHyphen/>
        <w:t>like</w:t>
      </w:r>
      <w:r w:rsidRPr="00A6535A">
        <w:rPr>
          <w:sz w:val="36"/>
          <w:szCs w:val="36"/>
        </w:rPr>
        <w:t xml:space="preserve"> evidence?</w:t>
      </w:r>
      <w:r w:rsidR="00A6535A">
        <w:rPr>
          <w:sz w:val="36"/>
          <w:szCs w:val="36"/>
        </w:rPr>
        <w:t xml:space="preserve"> </w:t>
      </w:r>
      <w:r w:rsidRPr="00C1223D">
        <w:rPr>
          <w:sz w:val="36"/>
          <w:szCs w:val="36"/>
        </w:rPr>
        <w:t>AMES 3 use</w:t>
      </w:r>
      <w:r w:rsidR="00176876">
        <w:rPr>
          <w:sz w:val="36"/>
          <w:szCs w:val="36"/>
        </w:rPr>
        <w:t>d</w:t>
      </w:r>
      <w:r w:rsidR="00A6535A">
        <w:rPr>
          <w:sz w:val="36"/>
          <w:szCs w:val="36"/>
        </w:rPr>
        <w:t xml:space="preserve"> </w:t>
      </w:r>
      <w:r w:rsidR="00176876">
        <w:rPr>
          <w:sz w:val="36"/>
          <w:szCs w:val="36"/>
        </w:rPr>
        <w:t>m</w:t>
      </w:r>
      <w:r w:rsidRPr="00C1223D">
        <w:rPr>
          <w:sz w:val="36"/>
          <w:szCs w:val="36"/>
        </w:rPr>
        <w:t>ore challenging bullets and cartridge cases</w:t>
      </w:r>
      <w:r w:rsidR="00176876">
        <w:rPr>
          <w:sz w:val="36"/>
          <w:szCs w:val="36"/>
        </w:rPr>
        <w:t xml:space="preserve"> with </w:t>
      </w:r>
      <w:r w:rsidR="00A6535A">
        <w:rPr>
          <w:sz w:val="36"/>
          <w:szCs w:val="36"/>
        </w:rPr>
        <w:t xml:space="preserve"> g</w:t>
      </w:r>
      <w:r w:rsidRPr="00C1223D">
        <w:rPr>
          <w:sz w:val="36"/>
          <w:szCs w:val="36"/>
        </w:rPr>
        <w:t>reater variation in firearm types</w:t>
      </w:r>
      <w:r w:rsidR="00176876">
        <w:rPr>
          <w:sz w:val="36"/>
          <w:szCs w:val="36"/>
        </w:rPr>
        <w:t>;</w:t>
      </w:r>
      <w:r w:rsidR="00A6535A">
        <w:rPr>
          <w:sz w:val="36"/>
          <w:szCs w:val="36"/>
        </w:rPr>
        <w:t xml:space="preserve"> m</w:t>
      </w:r>
      <w:r w:rsidRPr="00C1223D">
        <w:rPr>
          <w:sz w:val="36"/>
          <w:szCs w:val="36"/>
        </w:rPr>
        <w:t>ore “borderline” or low</w:t>
      </w:r>
      <w:r w:rsidRPr="00C1223D">
        <w:rPr>
          <w:sz w:val="36"/>
          <w:szCs w:val="36"/>
        </w:rPr>
        <w:noBreakHyphen/>
        <w:t>quality samples</w:t>
      </w:r>
      <w:r w:rsidR="00176876">
        <w:rPr>
          <w:sz w:val="36"/>
          <w:szCs w:val="36"/>
        </w:rPr>
        <w:t xml:space="preserve"> and a </w:t>
      </w:r>
      <w:r w:rsidR="00A6535A">
        <w:rPr>
          <w:sz w:val="36"/>
          <w:szCs w:val="36"/>
        </w:rPr>
        <w:t>m</w:t>
      </w:r>
      <w:r w:rsidRPr="00C1223D">
        <w:rPr>
          <w:sz w:val="36"/>
          <w:szCs w:val="36"/>
        </w:rPr>
        <w:t>ore complex mixture of class and subclass characteristics</w:t>
      </w:r>
      <w:r w:rsidR="00A6535A">
        <w:rPr>
          <w:sz w:val="36"/>
          <w:szCs w:val="36"/>
        </w:rPr>
        <w:t>.</w:t>
      </w:r>
    </w:p>
    <w:p w14:paraId="54EEECDF" w14:textId="7074CA21" w:rsidR="006A4BD1" w:rsidRDefault="00C1223D" w:rsidP="008007E8">
      <w:pPr>
        <w:tabs>
          <w:tab w:val="num" w:pos="720"/>
        </w:tabs>
        <w:rPr>
          <w:sz w:val="36"/>
          <w:szCs w:val="36"/>
        </w:rPr>
      </w:pPr>
      <w:r w:rsidRPr="00C1223D">
        <w:rPr>
          <w:sz w:val="36"/>
          <w:szCs w:val="36"/>
        </w:rPr>
        <w:t>AMES 3 explores</w:t>
      </w:r>
      <w:r w:rsidR="00A6535A">
        <w:rPr>
          <w:sz w:val="36"/>
          <w:szCs w:val="36"/>
        </w:rPr>
        <w:t xml:space="preserve"> </w:t>
      </w:r>
      <w:r w:rsidR="006D6CBF">
        <w:rPr>
          <w:sz w:val="36"/>
          <w:szCs w:val="36"/>
        </w:rPr>
        <w:t>explored variable “</w:t>
      </w:r>
      <w:r w:rsidRPr="00C1223D">
        <w:rPr>
          <w:sz w:val="36"/>
          <w:szCs w:val="36"/>
        </w:rPr>
        <w:t>conclusion scales</w:t>
      </w:r>
      <w:r w:rsidR="006D6CBF">
        <w:rPr>
          <w:sz w:val="36"/>
          <w:szCs w:val="36"/>
        </w:rPr>
        <w:t>”</w:t>
      </w:r>
      <w:r w:rsidR="007A10C7">
        <w:rPr>
          <w:sz w:val="36"/>
          <w:szCs w:val="36"/>
        </w:rPr>
        <w:t xml:space="preserve"> relative </w:t>
      </w:r>
      <w:r w:rsidR="00222161">
        <w:rPr>
          <w:sz w:val="36"/>
          <w:szCs w:val="36"/>
        </w:rPr>
        <w:t xml:space="preserve">to </w:t>
      </w:r>
      <w:r w:rsidR="007A10C7">
        <w:rPr>
          <w:sz w:val="36"/>
          <w:szCs w:val="36"/>
        </w:rPr>
        <w:t>participating forensic laboratories across the country</w:t>
      </w:r>
      <w:r w:rsidR="00222161">
        <w:rPr>
          <w:sz w:val="36"/>
          <w:szCs w:val="36"/>
        </w:rPr>
        <w:t>;</w:t>
      </w:r>
      <w:r w:rsidR="007A10C7">
        <w:rPr>
          <w:sz w:val="36"/>
          <w:szCs w:val="36"/>
        </w:rPr>
        <w:t xml:space="preserve"> to determine </w:t>
      </w:r>
      <w:r w:rsidR="006D6CBF">
        <w:rPr>
          <w:sz w:val="36"/>
          <w:szCs w:val="36"/>
        </w:rPr>
        <w:t xml:space="preserve">how </w:t>
      </w:r>
      <w:r w:rsidRPr="00C1223D">
        <w:rPr>
          <w:sz w:val="36"/>
          <w:szCs w:val="36"/>
        </w:rPr>
        <w:t>examiners</w:t>
      </w:r>
      <w:r w:rsidR="006D6CBF">
        <w:rPr>
          <w:sz w:val="36"/>
          <w:szCs w:val="36"/>
        </w:rPr>
        <w:t xml:space="preserve"> (a) </w:t>
      </w:r>
      <w:r w:rsidR="00176876">
        <w:rPr>
          <w:sz w:val="36"/>
          <w:szCs w:val="36"/>
        </w:rPr>
        <w:t>arrive</w:t>
      </w:r>
      <w:r w:rsidR="00222161">
        <w:rPr>
          <w:sz w:val="36"/>
          <w:szCs w:val="36"/>
        </w:rPr>
        <w:t>d</w:t>
      </w:r>
      <w:r w:rsidR="00176876">
        <w:rPr>
          <w:sz w:val="36"/>
          <w:szCs w:val="36"/>
        </w:rPr>
        <w:t xml:space="preserve"> at </w:t>
      </w:r>
      <w:r w:rsidRPr="00C1223D">
        <w:rPr>
          <w:sz w:val="36"/>
          <w:szCs w:val="36"/>
        </w:rPr>
        <w:t>“inconclusive”</w:t>
      </w:r>
      <w:r w:rsidR="00176876">
        <w:rPr>
          <w:sz w:val="36"/>
          <w:szCs w:val="36"/>
        </w:rPr>
        <w:t xml:space="preserve"> opinions and conclusions</w:t>
      </w:r>
      <w:r w:rsidR="006D6CBF">
        <w:rPr>
          <w:sz w:val="36"/>
          <w:szCs w:val="36"/>
        </w:rPr>
        <w:t xml:space="preserve"> </w:t>
      </w:r>
      <w:r w:rsidR="00296661">
        <w:rPr>
          <w:sz w:val="36"/>
          <w:szCs w:val="36"/>
        </w:rPr>
        <w:t xml:space="preserve">and </w:t>
      </w:r>
      <w:r w:rsidR="006D6CBF">
        <w:rPr>
          <w:sz w:val="36"/>
          <w:szCs w:val="36"/>
        </w:rPr>
        <w:t xml:space="preserve">(b) </w:t>
      </w:r>
      <w:r w:rsidR="007A10C7">
        <w:rPr>
          <w:sz w:val="36"/>
          <w:szCs w:val="36"/>
        </w:rPr>
        <w:t xml:space="preserve">how </w:t>
      </w:r>
      <w:r w:rsidRPr="00C1223D">
        <w:rPr>
          <w:sz w:val="36"/>
          <w:szCs w:val="36"/>
        </w:rPr>
        <w:t xml:space="preserve">certain scales </w:t>
      </w:r>
      <w:r w:rsidR="006D6CBF">
        <w:rPr>
          <w:sz w:val="36"/>
          <w:szCs w:val="36"/>
        </w:rPr>
        <w:t xml:space="preserve">effect </w:t>
      </w:r>
      <w:r w:rsidR="007A10C7">
        <w:rPr>
          <w:sz w:val="36"/>
          <w:szCs w:val="36"/>
        </w:rPr>
        <w:t>an</w:t>
      </w:r>
      <w:r w:rsidR="00220A32">
        <w:rPr>
          <w:sz w:val="36"/>
          <w:szCs w:val="36"/>
        </w:rPr>
        <w:t xml:space="preserve"> individual  </w:t>
      </w:r>
      <w:r w:rsidR="007A10C7">
        <w:rPr>
          <w:sz w:val="36"/>
          <w:szCs w:val="36"/>
        </w:rPr>
        <w:t xml:space="preserve"> </w:t>
      </w:r>
      <w:r w:rsidRPr="00C1223D">
        <w:rPr>
          <w:sz w:val="36"/>
          <w:szCs w:val="36"/>
        </w:rPr>
        <w:t>examiner</w:t>
      </w:r>
      <w:r w:rsidR="006D6CBF">
        <w:rPr>
          <w:sz w:val="36"/>
          <w:szCs w:val="36"/>
        </w:rPr>
        <w:t xml:space="preserve">s variance in opinions and </w:t>
      </w:r>
      <w:r w:rsidR="007A10C7">
        <w:rPr>
          <w:sz w:val="36"/>
          <w:szCs w:val="36"/>
        </w:rPr>
        <w:t>conclusions</w:t>
      </w:r>
      <w:r w:rsidR="00220A32">
        <w:rPr>
          <w:sz w:val="36"/>
          <w:szCs w:val="36"/>
        </w:rPr>
        <w:t>.</w:t>
      </w:r>
      <w:r w:rsidR="007A10C7">
        <w:rPr>
          <w:sz w:val="36"/>
          <w:szCs w:val="36"/>
        </w:rPr>
        <w:t xml:space="preserve"> </w:t>
      </w:r>
    </w:p>
    <w:p w14:paraId="612253DD" w14:textId="52736A32" w:rsidR="00C1223D" w:rsidRPr="00C1223D" w:rsidRDefault="008007E8" w:rsidP="008007E8">
      <w:pPr>
        <w:tabs>
          <w:tab w:val="num" w:pos="720"/>
        </w:tabs>
        <w:rPr>
          <w:sz w:val="36"/>
          <w:szCs w:val="36"/>
        </w:rPr>
      </w:pPr>
      <w:r>
        <w:rPr>
          <w:sz w:val="36"/>
          <w:szCs w:val="36"/>
        </w:rPr>
        <w:t>A</w:t>
      </w:r>
      <w:r w:rsidR="00C1223D" w:rsidRPr="00C1223D">
        <w:rPr>
          <w:sz w:val="36"/>
          <w:szCs w:val="36"/>
        </w:rPr>
        <w:t>MES 3 include</w:t>
      </w:r>
      <w:r w:rsidR="00220A32">
        <w:rPr>
          <w:sz w:val="36"/>
          <w:szCs w:val="36"/>
        </w:rPr>
        <w:t>d</w:t>
      </w:r>
      <w:r>
        <w:rPr>
          <w:sz w:val="36"/>
          <w:szCs w:val="36"/>
        </w:rPr>
        <w:t xml:space="preserve"> a</w:t>
      </w:r>
      <w:r w:rsidR="00C1223D" w:rsidRPr="00C1223D">
        <w:rPr>
          <w:sz w:val="36"/>
          <w:szCs w:val="36"/>
        </w:rPr>
        <w:t xml:space="preserve"> larger number of participating labs</w:t>
      </w:r>
      <w:r>
        <w:rPr>
          <w:sz w:val="36"/>
          <w:szCs w:val="36"/>
        </w:rPr>
        <w:t>, m</w:t>
      </w:r>
      <w:r w:rsidR="00C1223D" w:rsidRPr="00C1223D">
        <w:rPr>
          <w:sz w:val="36"/>
          <w:szCs w:val="36"/>
        </w:rPr>
        <w:t>ore examiners</w:t>
      </w:r>
      <w:r>
        <w:rPr>
          <w:sz w:val="36"/>
          <w:szCs w:val="36"/>
        </w:rPr>
        <w:t>, and more</w:t>
      </w:r>
      <w:r w:rsidR="00C1223D" w:rsidRPr="00C1223D">
        <w:rPr>
          <w:sz w:val="36"/>
          <w:szCs w:val="36"/>
        </w:rPr>
        <w:t xml:space="preserve"> repeated comparisons</w:t>
      </w:r>
      <w:r>
        <w:rPr>
          <w:sz w:val="36"/>
          <w:szCs w:val="36"/>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9"/>
        <w:gridCol w:w="1820"/>
        <w:gridCol w:w="2760"/>
        <w:gridCol w:w="2911"/>
      </w:tblGrid>
      <w:tr w:rsidR="00C1223D" w:rsidRPr="00C1223D" w14:paraId="6426E905" w14:textId="77777777">
        <w:trPr>
          <w:tblHeader/>
          <w:tblCellSpacing w:w="15" w:type="dxa"/>
        </w:trPr>
        <w:tc>
          <w:tcPr>
            <w:tcW w:w="0" w:type="auto"/>
            <w:vAlign w:val="center"/>
            <w:hideMark/>
          </w:tcPr>
          <w:p w14:paraId="69FF00AF" w14:textId="77777777" w:rsidR="00C1223D" w:rsidRPr="00C1223D" w:rsidRDefault="00C1223D" w:rsidP="00C1223D">
            <w:pPr>
              <w:rPr>
                <w:b/>
                <w:bCs/>
                <w:sz w:val="36"/>
                <w:szCs w:val="36"/>
              </w:rPr>
            </w:pPr>
            <w:r w:rsidRPr="00C1223D">
              <w:rPr>
                <w:b/>
                <w:bCs/>
                <w:sz w:val="36"/>
                <w:szCs w:val="36"/>
              </w:rPr>
              <w:t>Feature</w:t>
            </w:r>
          </w:p>
        </w:tc>
        <w:tc>
          <w:tcPr>
            <w:tcW w:w="0" w:type="auto"/>
            <w:vAlign w:val="center"/>
            <w:hideMark/>
          </w:tcPr>
          <w:p w14:paraId="76CA3B7F" w14:textId="77777777" w:rsidR="00C1223D" w:rsidRPr="00C1223D" w:rsidRDefault="00C1223D" w:rsidP="00C1223D">
            <w:pPr>
              <w:rPr>
                <w:b/>
                <w:bCs/>
                <w:sz w:val="36"/>
                <w:szCs w:val="36"/>
              </w:rPr>
            </w:pPr>
            <w:r w:rsidRPr="00C1223D">
              <w:rPr>
                <w:b/>
                <w:bCs/>
                <w:sz w:val="36"/>
                <w:szCs w:val="36"/>
              </w:rPr>
              <w:t>AMES I</w:t>
            </w:r>
          </w:p>
        </w:tc>
        <w:tc>
          <w:tcPr>
            <w:tcW w:w="0" w:type="auto"/>
            <w:vAlign w:val="center"/>
            <w:hideMark/>
          </w:tcPr>
          <w:p w14:paraId="475975FD" w14:textId="77777777" w:rsidR="00C1223D" w:rsidRPr="00C1223D" w:rsidRDefault="00C1223D" w:rsidP="00C1223D">
            <w:pPr>
              <w:rPr>
                <w:b/>
                <w:bCs/>
                <w:sz w:val="36"/>
                <w:szCs w:val="36"/>
              </w:rPr>
            </w:pPr>
            <w:r w:rsidRPr="00C1223D">
              <w:rPr>
                <w:b/>
                <w:bCs/>
                <w:sz w:val="36"/>
                <w:szCs w:val="36"/>
              </w:rPr>
              <w:t>AMES II</w:t>
            </w:r>
          </w:p>
        </w:tc>
        <w:tc>
          <w:tcPr>
            <w:tcW w:w="0" w:type="auto"/>
            <w:vAlign w:val="center"/>
            <w:hideMark/>
          </w:tcPr>
          <w:p w14:paraId="4E1058AE" w14:textId="77777777" w:rsidR="00C1223D" w:rsidRPr="00C1223D" w:rsidRDefault="00C1223D" w:rsidP="00C1223D">
            <w:pPr>
              <w:rPr>
                <w:b/>
                <w:bCs/>
                <w:sz w:val="36"/>
                <w:szCs w:val="36"/>
              </w:rPr>
            </w:pPr>
            <w:r w:rsidRPr="00C1223D">
              <w:rPr>
                <w:b/>
                <w:bCs/>
                <w:sz w:val="36"/>
                <w:szCs w:val="36"/>
              </w:rPr>
              <w:t>AMES 3</w:t>
            </w:r>
          </w:p>
        </w:tc>
      </w:tr>
      <w:tr w:rsidR="00C1223D" w:rsidRPr="00C1223D" w14:paraId="1E956815" w14:textId="77777777">
        <w:trPr>
          <w:tblCellSpacing w:w="15" w:type="dxa"/>
        </w:trPr>
        <w:tc>
          <w:tcPr>
            <w:tcW w:w="0" w:type="auto"/>
            <w:vAlign w:val="center"/>
            <w:hideMark/>
          </w:tcPr>
          <w:p w14:paraId="43C64E8A" w14:textId="77777777" w:rsidR="00C1223D" w:rsidRPr="00C1223D" w:rsidRDefault="00C1223D" w:rsidP="00C1223D">
            <w:pPr>
              <w:rPr>
                <w:sz w:val="36"/>
                <w:szCs w:val="36"/>
              </w:rPr>
            </w:pPr>
            <w:r w:rsidRPr="00C1223D">
              <w:rPr>
                <w:sz w:val="36"/>
                <w:szCs w:val="36"/>
              </w:rPr>
              <w:t>Year</w:t>
            </w:r>
          </w:p>
        </w:tc>
        <w:tc>
          <w:tcPr>
            <w:tcW w:w="0" w:type="auto"/>
            <w:vAlign w:val="center"/>
            <w:hideMark/>
          </w:tcPr>
          <w:p w14:paraId="29BFE94A" w14:textId="77777777" w:rsidR="00C1223D" w:rsidRPr="00C1223D" w:rsidRDefault="00C1223D" w:rsidP="00C1223D">
            <w:pPr>
              <w:rPr>
                <w:sz w:val="36"/>
                <w:szCs w:val="36"/>
              </w:rPr>
            </w:pPr>
            <w:r w:rsidRPr="00C1223D">
              <w:rPr>
                <w:sz w:val="36"/>
                <w:szCs w:val="36"/>
              </w:rPr>
              <w:t>2021</w:t>
            </w:r>
          </w:p>
        </w:tc>
        <w:tc>
          <w:tcPr>
            <w:tcW w:w="0" w:type="auto"/>
            <w:vAlign w:val="center"/>
            <w:hideMark/>
          </w:tcPr>
          <w:p w14:paraId="4265779A" w14:textId="77777777" w:rsidR="00C1223D" w:rsidRPr="00C1223D" w:rsidRDefault="00C1223D" w:rsidP="00C1223D">
            <w:pPr>
              <w:rPr>
                <w:sz w:val="36"/>
                <w:szCs w:val="36"/>
              </w:rPr>
            </w:pPr>
            <w:r w:rsidRPr="00C1223D">
              <w:rPr>
                <w:sz w:val="36"/>
                <w:szCs w:val="36"/>
              </w:rPr>
              <w:t>2022</w:t>
            </w:r>
          </w:p>
        </w:tc>
        <w:tc>
          <w:tcPr>
            <w:tcW w:w="0" w:type="auto"/>
            <w:vAlign w:val="center"/>
            <w:hideMark/>
          </w:tcPr>
          <w:p w14:paraId="49AA1FDE" w14:textId="77777777" w:rsidR="00C1223D" w:rsidRPr="00C1223D" w:rsidRDefault="00C1223D" w:rsidP="00C1223D">
            <w:pPr>
              <w:rPr>
                <w:sz w:val="36"/>
                <w:szCs w:val="36"/>
              </w:rPr>
            </w:pPr>
            <w:r w:rsidRPr="00C1223D">
              <w:rPr>
                <w:sz w:val="36"/>
                <w:szCs w:val="36"/>
              </w:rPr>
              <w:t>Ongoing / recent</w:t>
            </w:r>
          </w:p>
        </w:tc>
      </w:tr>
      <w:tr w:rsidR="00C1223D" w:rsidRPr="00C1223D" w14:paraId="445C0192" w14:textId="77777777">
        <w:trPr>
          <w:tblCellSpacing w:w="15" w:type="dxa"/>
        </w:trPr>
        <w:tc>
          <w:tcPr>
            <w:tcW w:w="0" w:type="auto"/>
            <w:vAlign w:val="center"/>
            <w:hideMark/>
          </w:tcPr>
          <w:p w14:paraId="64C6BEB3" w14:textId="77777777" w:rsidR="00C1223D" w:rsidRPr="00C1223D" w:rsidRDefault="00C1223D" w:rsidP="00C1223D">
            <w:pPr>
              <w:rPr>
                <w:sz w:val="36"/>
                <w:szCs w:val="36"/>
              </w:rPr>
            </w:pPr>
            <w:r w:rsidRPr="00C1223D">
              <w:rPr>
                <w:sz w:val="36"/>
                <w:szCs w:val="36"/>
              </w:rPr>
              <w:t>Evidence</w:t>
            </w:r>
          </w:p>
        </w:tc>
        <w:tc>
          <w:tcPr>
            <w:tcW w:w="0" w:type="auto"/>
            <w:vAlign w:val="center"/>
            <w:hideMark/>
          </w:tcPr>
          <w:p w14:paraId="378EC766" w14:textId="77777777" w:rsidR="00C1223D" w:rsidRPr="00C1223D" w:rsidRDefault="00C1223D" w:rsidP="00C1223D">
            <w:pPr>
              <w:rPr>
                <w:sz w:val="36"/>
                <w:szCs w:val="36"/>
              </w:rPr>
            </w:pPr>
            <w:r w:rsidRPr="00C1223D">
              <w:rPr>
                <w:sz w:val="36"/>
                <w:szCs w:val="36"/>
              </w:rPr>
              <w:t>Mostly cartridge cases</w:t>
            </w:r>
          </w:p>
        </w:tc>
        <w:tc>
          <w:tcPr>
            <w:tcW w:w="0" w:type="auto"/>
            <w:vAlign w:val="center"/>
            <w:hideMark/>
          </w:tcPr>
          <w:p w14:paraId="7B845CE2" w14:textId="77777777" w:rsidR="00C1223D" w:rsidRPr="00C1223D" w:rsidRDefault="00C1223D" w:rsidP="00C1223D">
            <w:pPr>
              <w:rPr>
                <w:sz w:val="36"/>
                <w:szCs w:val="36"/>
              </w:rPr>
            </w:pPr>
            <w:r w:rsidRPr="00C1223D">
              <w:rPr>
                <w:sz w:val="36"/>
                <w:szCs w:val="36"/>
              </w:rPr>
              <w:t>Bullets + cartridge cases</w:t>
            </w:r>
          </w:p>
        </w:tc>
        <w:tc>
          <w:tcPr>
            <w:tcW w:w="0" w:type="auto"/>
            <w:vAlign w:val="center"/>
            <w:hideMark/>
          </w:tcPr>
          <w:p w14:paraId="1FEC3939" w14:textId="77777777" w:rsidR="00C1223D" w:rsidRPr="00C1223D" w:rsidRDefault="00C1223D" w:rsidP="00C1223D">
            <w:pPr>
              <w:rPr>
                <w:sz w:val="36"/>
                <w:szCs w:val="36"/>
              </w:rPr>
            </w:pPr>
            <w:r w:rsidRPr="00C1223D">
              <w:rPr>
                <w:sz w:val="36"/>
                <w:szCs w:val="36"/>
              </w:rPr>
              <w:t>Harder, more varied, more realistic</w:t>
            </w:r>
          </w:p>
        </w:tc>
      </w:tr>
      <w:tr w:rsidR="00C1223D" w:rsidRPr="00C1223D" w14:paraId="32B6C98E" w14:textId="77777777">
        <w:trPr>
          <w:tblCellSpacing w:w="15" w:type="dxa"/>
        </w:trPr>
        <w:tc>
          <w:tcPr>
            <w:tcW w:w="0" w:type="auto"/>
            <w:vAlign w:val="center"/>
            <w:hideMark/>
          </w:tcPr>
          <w:p w14:paraId="18B50AEB" w14:textId="77777777" w:rsidR="00C1223D" w:rsidRPr="00C1223D" w:rsidRDefault="00C1223D" w:rsidP="00C1223D">
            <w:pPr>
              <w:rPr>
                <w:sz w:val="36"/>
                <w:szCs w:val="36"/>
              </w:rPr>
            </w:pPr>
            <w:r w:rsidRPr="00C1223D">
              <w:rPr>
                <w:sz w:val="36"/>
                <w:szCs w:val="36"/>
              </w:rPr>
              <w:t>Focus</w:t>
            </w:r>
          </w:p>
        </w:tc>
        <w:tc>
          <w:tcPr>
            <w:tcW w:w="0" w:type="auto"/>
            <w:vAlign w:val="center"/>
            <w:hideMark/>
          </w:tcPr>
          <w:p w14:paraId="74709AC8" w14:textId="77777777" w:rsidR="00C1223D" w:rsidRPr="00C1223D" w:rsidRDefault="00C1223D" w:rsidP="00C1223D">
            <w:pPr>
              <w:rPr>
                <w:sz w:val="36"/>
                <w:szCs w:val="36"/>
              </w:rPr>
            </w:pPr>
            <w:r w:rsidRPr="00C1223D">
              <w:rPr>
                <w:sz w:val="36"/>
                <w:szCs w:val="36"/>
              </w:rPr>
              <w:t>Accuracy</w:t>
            </w:r>
          </w:p>
        </w:tc>
        <w:tc>
          <w:tcPr>
            <w:tcW w:w="0" w:type="auto"/>
            <w:vAlign w:val="center"/>
            <w:hideMark/>
          </w:tcPr>
          <w:p w14:paraId="1EEEDA74" w14:textId="77777777" w:rsidR="00C1223D" w:rsidRPr="00C1223D" w:rsidRDefault="00C1223D" w:rsidP="00C1223D">
            <w:pPr>
              <w:rPr>
                <w:sz w:val="36"/>
                <w:szCs w:val="36"/>
              </w:rPr>
            </w:pPr>
            <w:r w:rsidRPr="00C1223D">
              <w:rPr>
                <w:sz w:val="36"/>
                <w:szCs w:val="36"/>
              </w:rPr>
              <w:t>Accuracy + repeatability + reproducibility</w:t>
            </w:r>
          </w:p>
        </w:tc>
        <w:tc>
          <w:tcPr>
            <w:tcW w:w="0" w:type="auto"/>
            <w:vAlign w:val="center"/>
            <w:hideMark/>
          </w:tcPr>
          <w:p w14:paraId="4C3F47EA" w14:textId="77777777" w:rsidR="00C1223D" w:rsidRPr="00C1223D" w:rsidRDefault="00C1223D" w:rsidP="00C1223D">
            <w:pPr>
              <w:rPr>
                <w:sz w:val="36"/>
                <w:szCs w:val="36"/>
              </w:rPr>
            </w:pPr>
            <w:r w:rsidRPr="00C1223D">
              <w:rPr>
                <w:sz w:val="36"/>
                <w:szCs w:val="36"/>
              </w:rPr>
              <w:t>Decision frameworks, variability, complex evidence</w:t>
            </w:r>
          </w:p>
        </w:tc>
      </w:tr>
      <w:tr w:rsidR="00C1223D" w:rsidRPr="00C1223D" w14:paraId="119A674C" w14:textId="77777777">
        <w:trPr>
          <w:tblCellSpacing w:w="15" w:type="dxa"/>
        </w:trPr>
        <w:tc>
          <w:tcPr>
            <w:tcW w:w="0" w:type="auto"/>
            <w:vAlign w:val="center"/>
            <w:hideMark/>
          </w:tcPr>
          <w:p w14:paraId="295F157E" w14:textId="77777777" w:rsidR="00C1223D" w:rsidRPr="00C1223D" w:rsidRDefault="00C1223D" w:rsidP="00C1223D">
            <w:pPr>
              <w:rPr>
                <w:sz w:val="36"/>
                <w:szCs w:val="36"/>
              </w:rPr>
            </w:pPr>
            <w:r w:rsidRPr="00C1223D">
              <w:rPr>
                <w:sz w:val="36"/>
                <w:szCs w:val="36"/>
              </w:rPr>
              <w:lastRenderedPageBreak/>
              <w:t>Scale</w:t>
            </w:r>
          </w:p>
        </w:tc>
        <w:tc>
          <w:tcPr>
            <w:tcW w:w="0" w:type="auto"/>
            <w:vAlign w:val="center"/>
            <w:hideMark/>
          </w:tcPr>
          <w:p w14:paraId="3FC8527F" w14:textId="77777777" w:rsidR="00C1223D" w:rsidRPr="00C1223D" w:rsidRDefault="00C1223D" w:rsidP="00C1223D">
            <w:pPr>
              <w:rPr>
                <w:sz w:val="36"/>
                <w:szCs w:val="36"/>
              </w:rPr>
            </w:pPr>
            <w:r w:rsidRPr="00C1223D">
              <w:rPr>
                <w:sz w:val="36"/>
                <w:szCs w:val="36"/>
              </w:rPr>
              <w:t>Medium</w:t>
            </w:r>
          </w:p>
        </w:tc>
        <w:tc>
          <w:tcPr>
            <w:tcW w:w="0" w:type="auto"/>
            <w:vAlign w:val="center"/>
            <w:hideMark/>
          </w:tcPr>
          <w:p w14:paraId="0311B62C" w14:textId="77777777" w:rsidR="00C1223D" w:rsidRPr="00C1223D" w:rsidRDefault="00C1223D" w:rsidP="00C1223D">
            <w:pPr>
              <w:rPr>
                <w:sz w:val="36"/>
                <w:szCs w:val="36"/>
              </w:rPr>
            </w:pPr>
            <w:r w:rsidRPr="00C1223D">
              <w:rPr>
                <w:sz w:val="36"/>
                <w:szCs w:val="36"/>
              </w:rPr>
              <w:t>Large</w:t>
            </w:r>
          </w:p>
        </w:tc>
        <w:tc>
          <w:tcPr>
            <w:tcW w:w="0" w:type="auto"/>
            <w:vAlign w:val="center"/>
            <w:hideMark/>
          </w:tcPr>
          <w:p w14:paraId="598655E7" w14:textId="77777777" w:rsidR="00C1223D" w:rsidRPr="00C1223D" w:rsidRDefault="00C1223D" w:rsidP="00C1223D">
            <w:pPr>
              <w:rPr>
                <w:sz w:val="36"/>
                <w:szCs w:val="36"/>
              </w:rPr>
            </w:pPr>
            <w:r w:rsidRPr="00C1223D">
              <w:rPr>
                <w:sz w:val="36"/>
                <w:szCs w:val="36"/>
              </w:rPr>
              <w:t>Largest of the three</w:t>
            </w:r>
          </w:p>
        </w:tc>
      </w:tr>
      <w:tr w:rsidR="00C1223D" w:rsidRPr="00C1223D" w14:paraId="45386685" w14:textId="77777777">
        <w:trPr>
          <w:tblCellSpacing w:w="15" w:type="dxa"/>
        </w:trPr>
        <w:tc>
          <w:tcPr>
            <w:tcW w:w="0" w:type="auto"/>
            <w:vAlign w:val="center"/>
            <w:hideMark/>
          </w:tcPr>
          <w:p w14:paraId="6B799A0F" w14:textId="7F1FD75D" w:rsidR="00C1223D" w:rsidRPr="00C1223D" w:rsidRDefault="00220A32" w:rsidP="00C1223D">
            <w:pPr>
              <w:rPr>
                <w:sz w:val="36"/>
                <w:szCs w:val="36"/>
              </w:rPr>
            </w:pPr>
            <w:r w:rsidRPr="00C1223D">
              <w:rPr>
                <w:sz w:val="36"/>
                <w:szCs w:val="36"/>
              </w:rPr>
              <w:t>Inconclusive</w:t>
            </w:r>
          </w:p>
        </w:tc>
        <w:tc>
          <w:tcPr>
            <w:tcW w:w="0" w:type="auto"/>
            <w:vAlign w:val="center"/>
            <w:hideMark/>
          </w:tcPr>
          <w:p w14:paraId="33182E48" w14:textId="77777777" w:rsidR="00C1223D" w:rsidRPr="00C1223D" w:rsidRDefault="00C1223D" w:rsidP="00C1223D">
            <w:pPr>
              <w:rPr>
                <w:sz w:val="36"/>
                <w:szCs w:val="36"/>
              </w:rPr>
            </w:pPr>
            <w:r w:rsidRPr="00C1223D">
              <w:rPr>
                <w:sz w:val="36"/>
                <w:szCs w:val="36"/>
              </w:rPr>
              <w:t>Moderate</w:t>
            </w:r>
          </w:p>
        </w:tc>
        <w:tc>
          <w:tcPr>
            <w:tcW w:w="0" w:type="auto"/>
            <w:vAlign w:val="center"/>
            <w:hideMark/>
          </w:tcPr>
          <w:p w14:paraId="41B44B4F" w14:textId="77777777" w:rsidR="00C1223D" w:rsidRPr="00C1223D" w:rsidRDefault="00C1223D" w:rsidP="00C1223D">
            <w:pPr>
              <w:rPr>
                <w:sz w:val="36"/>
                <w:szCs w:val="36"/>
              </w:rPr>
            </w:pPr>
            <w:r w:rsidRPr="00C1223D">
              <w:rPr>
                <w:sz w:val="36"/>
                <w:szCs w:val="36"/>
              </w:rPr>
              <w:t>Higher</w:t>
            </w:r>
          </w:p>
        </w:tc>
        <w:tc>
          <w:tcPr>
            <w:tcW w:w="0" w:type="auto"/>
            <w:vAlign w:val="center"/>
            <w:hideMark/>
          </w:tcPr>
          <w:p w14:paraId="3CB9F6A8" w14:textId="77777777" w:rsidR="00C1223D" w:rsidRPr="00C1223D" w:rsidRDefault="00C1223D" w:rsidP="00C1223D">
            <w:pPr>
              <w:rPr>
                <w:sz w:val="36"/>
                <w:szCs w:val="36"/>
              </w:rPr>
            </w:pPr>
            <w:r w:rsidRPr="00C1223D">
              <w:rPr>
                <w:sz w:val="36"/>
                <w:szCs w:val="36"/>
              </w:rPr>
              <w:t>Expected to be higher due to difficulty</w:t>
            </w:r>
          </w:p>
        </w:tc>
      </w:tr>
      <w:tr w:rsidR="00C1223D" w:rsidRPr="00C1223D" w14:paraId="4400DB65" w14:textId="77777777">
        <w:trPr>
          <w:tblCellSpacing w:w="15" w:type="dxa"/>
        </w:trPr>
        <w:tc>
          <w:tcPr>
            <w:tcW w:w="0" w:type="auto"/>
            <w:vAlign w:val="center"/>
            <w:hideMark/>
          </w:tcPr>
          <w:p w14:paraId="1FC1CDD7" w14:textId="77777777" w:rsidR="00C1223D" w:rsidRPr="00C1223D" w:rsidRDefault="00C1223D" w:rsidP="00C1223D">
            <w:pPr>
              <w:rPr>
                <w:sz w:val="36"/>
                <w:szCs w:val="36"/>
              </w:rPr>
            </w:pPr>
            <w:r w:rsidRPr="00C1223D">
              <w:rPr>
                <w:sz w:val="36"/>
                <w:szCs w:val="36"/>
              </w:rPr>
              <w:t>Novelty</w:t>
            </w:r>
          </w:p>
        </w:tc>
        <w:tc>
          <w:tcPr>
            <w:tcW w:w="0" w:type="auto"/>
            <w:vAlign w:val="center"/>
            <w:hideMark/>
          </w:tcPr>
          <w:p w14:paraId="69027C8E" w14:textId="77777777" w:rsidR="00C1223D" w:rsidRPr="00C1223D" w:rsidRDefault="00C1223D" w:rsidP="00C1223D">
            <w:pPr>
              <w:rPr>
                <w:sz w:val="36"/>
                <w:szCs w:val="36"/>
              </w:rPr>
            </w:pPr>
            <w:r w:rsidRPr="00C1223D">
              <w:rPr>
                <w:sz w:val="36"/>
                <w:szCs w:val="36"/>
              </w:rPr>
              <w:t>First FBI/Ames black box</w:t>
            </w:r>
          </w:p>
        </w:tc>
        <w:tc>
          <w:tcPr>
            <w:tcW w:w="0" w:type="auto"/>
            <w:vAlign w:val="center"/>
            <w:hideMark/>
          </w:tcPr>
          <w:p w14:paraId="1F71506B" w14:textId="77777777" w:rsidR="00C1223D" w:rsidRPr="00C1223D" w:rsidRDefault="00C1223D" w:rsidP="00C1223D">
            <w:pPr>
              <w:rPr>
                <w:sz w:val="36"/>
                <w:szCs w:val="36"/>
              </w:rPr>
            </w:pPr>
            <w:r w:rsidRPr="00C1223D">
              <w:rPr>
                <w:sz w:val="36"/>
                <w:szCs w:val="36"/>
              </w:rPr>
              <w:t>Added repeatability &amp; reproducibility</w:t>
            </w:r>
          </w:p>
        </w:tc>
        <w:tc>
          <w:tcPr>
            <w:tcW w:w="0" w:type="auto"/>
            <w:vAlign w:val="center"/>
            <w:hideMark/>
          </w:tcPr>
          <w:p w14:paraId="5926E3E0" w14:textId="77777777" w:rsidR="00C1223D" w:rsidRPr="00C1223D" w:rsidRDefault="00C1223D" w:rsidP="00C1223D">
            <w:pPr>
              <w:rPr>
                <w:sz w:val="36"/>
                <w:szCs w:val="36"/>
              </w:rPr>
            </w:pPr>
            <w:r w:rsidRPr="00C1223D">
              <w:rPr>
                <w:sz w:val="36"/>
                <w:szCs w:val="36"/>
              </w:rPr>
              <w:t>Adds decision</w:t>
            </w:r>
            <w:r w:rsidRPr="00C1223D">
              <w:rPr>
                <w:sz w:val="36"/>
                <w:szCs w:val="36"/>
              </w:rPr>
              <w:noBreakHyphen/>
              <w:t>scale testing + harder evidence</w:t>
            </w:r>
          </w:p>
        </w:tc>
      </w:tr>
    </w:tbl>
    <w:p w14:paraId="41C9DE45" w14:textId="4EFB3196" w:rsidR="00994EDC" w:rsidRDefault="00C1223D" w:rsidP="00994EDC">
      <w:pPr>
        <w:tabs>
          <w:tab w:val="num" w:pos="720"/>
        </w:tabs>
        <w:rPr>
          <w:sz w:val="36"/>
          <w:szCs w:val="36"/>
        </w:rPr>
      </w:pPr>
      <w:r w:rsidRPr="00C1223D">
        <w:rPr>
          <w:sz w:val="36"/>
          <w:szCs w:val="36"/>
        </w:rPr>
        <w:t>AMES 3</w:t>
      </w:r>
      <w:r w:rsidR="006675DA">
        <w:rPr>
          <w:sz w:val="36"/>
          <w:szCs w:val="36"/>
        </w:rPr>
        <w:t xml:space="preserve"> i</w:t>
      </w:r>
      <w:r w:rsidRPr="00C1223D">
        <w:rPr>
          <w:sz w:val="36"/>
          <w:szCs w:val="36"/>
        </w:rPr>
        <w:t xml:space="preserve">s </w:t>
      </w:r>
      <w:r w:rsidRPr="00220A32">
        <w:rPr>
          <w:sz w:val="36"/>
          <w:szCs w:val="36"/>
        </w:rPr>
        <w:t>completed</w:t>
      </w:r>
      <w:r w:rsidRPr="00C1223D">
        <w:rPr>
          <w:sz w:val="36"/>
          <w:szCs w:val="36"/>
        </w:rPr>
        <w:t xml:space="preserve"> in terms of data collection.</w:t>
      </w:r>
      <w:r w:rsidR="008007E8">
        <w:rPr>
          <w:sz w:val="36"/>
          <w:szCs w:val="36"/>
        </w:rPr>
        <w:t xml:space="preserve"> </w:t>
      </w:r>
      <w:r w:rsidRPr="00C1223D">
        <w:rPr>
          <w:sz w:val="36"/>
          <w:szCs w:val="36"/>
        </w:rPr>
        <w:t xml:space="preserve">Publications are </w:t>
      </w:r>
      <w:r w:rsidRPr="00220A32">
        <w:rPr>
          <w:sz w:val="36"/>
          <w:szCs w:val="36"/>
        </w:rPr>
        <w:t>in progress</w:t>
      </w:r>
      <w:r w:rsidRPr="00C1223D">
        <w:rPr>
          <w:sz w:val="36"/>
          <w:szCs w:val="36"/>
        </w:rPr>
        <w:t xml:space="preserve"> or in early release in forensic</w:t>
      </w:r>
      <w:r w:rsidRPr="00C1223D">
        <w:rPr>
          <w:sz w:val="36"/>
          <w:szCs w:val="36"/>
        </w:rPr>
        <w:noBreakHyphen/>
        <w:t>science conferences.</w:t>
      </w:r>
      <w:r w:rsidR="008007E8">
        <w:rPr>
          <w:sz w:val="36"/>
          <w:szCs w:val="36"/>
        </w:rPr>
        <w:t xml:space="preserve"> </w:t>
      </w:r>
      <w:r w:rsidRPr="00C1223D">
        <w:rPr>
          <w:sz w:val="36"/>
          <w:szCs w:val="36"/>
        </w:rPr>
        <w:t>Full peer</w:t>
      </w:r>
      <w:r w:rsidRPr="00C1223D">
        <w:rPr>
          <w:sz w:val="36"/>
          <w:szCs w:val="36"/>
        </w:rPr>
        <w:noBreakHyphen/>
        <w:t>reviewed publication is expected but not yet widely available.</w:t>
      </w:r>
    </w:p>
    <w:p w14:paraId="198727C4" w14:textId="77777777" w:rsidR="006675DA" w:rsidRDefault="00994EDC" w:rsidP="00994EDC">
      <w:pPr>
        <w:tabs>
          <w:tab w:val="num" w:pos="720"/>
        </w:tabs>
        <w:rPr>
          <w:sz w:val="36"/>
          <w:szCs w:val="36"/>
        </w:rPr>
      </w:pPr>
      <w:r>
        <w:rPr>
          <w:sz w:val="36"/>
          <w:szCs w:val="36"/>
        </w:rPr>
        <w:t>F</w:t>
      </w:r>
      <w:r w:rsidR="00C1223D" w:rsidRPr="00C1223D">
        <w:rPr>
          <w:sz w:val="36"/>
          <w:szCs w:val="36"/>
        </w:rPr>
        <w:t>ull results are not yet published</w:t>
      </w:r>
      <w:r w:rsidR="004573D0">
        <w:rPr>
          <w:sz w:val="36"/>
          <w:szCs w:val="36"/>
        </w:rPr>
        <w:t xml:space="preserve"> however </w:t>
      </w:r>
      <w:r w:rsidR="00C1223D" w:rsidRPr="00C1223D">
        <w:rPr>
          <w:sz w:val="36"/>
          <w:szCs w:val="36"/>
        </w:rPr>
        <w:t>early indicat</w:t>
      </w:r>
      <w:r w:rsidR="004573D0">
        <w:rPr>
          <w:sz w:val="36"/>
          <w:szCs w:val="36"/>
        </w:rPr>
        <w:t xml:space="preserve">ions are </w:t>
      </w:r>
      <w:r w:rsidR="002529C4">
        <w:rPr>
          <w:sz w:val="36"/>
          <w:szCs w:val="36"/>
        </w:rPr>
        <w:t xml:space="preserve"> that the r</w:t>
      </w:r>
      <w:r w:rsidR="00220A32">
        <w:rPr>
          <w:sz w:val="36"/>
          <w:szCs w:val="36"/>
        </w:rPr>
        <w:t>esults</w:t>
      </w:r>
      <w:r w:rsidR="002529C4">
        <w:rPr>
          <w:sz w:val="36"/>
          <w:szCs w:val="36"/>
        </w:rPr>
        <w:t xml:space="preserve"> are consistent with </w:t>
      </w:r>
      <w:r w:rsidR="00C1223D" w:rsidRPr="00C1223D">
        <w:rPr>
          <w:sz w:val="36"/>
          <w:szCs w:val="36"/>
        </w:rPr>
        <w:t>AMES I and II</w:t>
      </w:r>
      <w:r w:rsidR="006675DA">
        <w:rPr>
          <w:sz w:val="36"/>
          <w:szCs w:val="36"/>
        </w:rPr>
        <w:t>:</w:t>
      </w:r>
    </w:p>
    <w:p w14:paraId="4B4FB4B4" w14:textId="389DA03E" w:rsidR="00C1223D" w:rsidRDefault="006675DA" w:rsidP="00994EDC">
      <w:pPr>
        <w:tabs>
          <w:tab w:val="num" w:pos="720"/>
        </w:tabs>
        <w:rPr>
          <w:sz w:val="36"/>
          <w:szCs w:val="36"/>
        </w:rPr>
      </w:pPr>
      <w:r>
        <w:rPr>
          <w:sz w:val="36"/>
          <w:szCs w:val="36"/>
        </w:rPr>
        <w:t>I</w:t>
      </w:r>
      <w:r w:rsidR="00994EDC">
        <w:rPr>
          <w:sz w:val="36"/>
          <w:szCs w:val="36"/>
        </w:rPr>
        <w:t xml:space="preserve">n that (a) </w:t>
      </w:r>
      <w:r w:rsidR="00220A32">
        <w:rPr>
          <w:sz w:val="36"/>
          <w:szCs w:val="36"/>
        </w:rPr>
        <w:t xml:space="preserve">examiners </w:t>
      </w:r>
      <w:r w:rsidR="00994EDC">
        <w:rPr>
          <w:sz w:val="36"/>
          <w:szCs w:val="36"/>
        </w:rPr>
        <w:t>“</w:t>
      </w:r>
      <w:r w:rsidR="002529C4">
        <w:rPr>
          <w:sz w:val="36"/>
          <w:szCs w:val="36"/>
        </w:rPr>
        <w:t>inconclusive</w:t>
      </w:r>
      <w:r w:rsidR="00994EDC">
        <w:rPr>
          <w:sz w:val="36"/>
          <w:szCs w:val="36"/>
        </w:rPr>
        <w:t>”</w:t>
      </w:r>
      <w:r w:rsidR="002529C4">
        <w:rPr>
          <w:sz w:val="36"/>
          <w:szCs w:val="36"/>
        </w:rPr>
        <w:t xml:space="preserve"> opinions and conclusions increase with the quality and difficulty of evidence presented to them</w:t>
      </w:r>
      <w:r w:rsidR="00994EDC">
        <w:rPr>
          <w:sz w:val="36"/>
          <w:szCs w:val="36"/>
        </w:rPr>
        <w:t xml:space="preserve"> and (b) e</w:t>
      </w:r>
      <w:r w:rsidR="00C1223D" w:rsidRPr="002652E9">
        <w:rPr>
          <w:sz w:val="36"/>
          <w:szCs w:val="36"/>
        </w:rPr>
        <w:t>xaminer</w:t>
      </w:r>
      <w:r w:rsidR="00C1223D" w:rsidRPr="002652E9">
        <w:rPr>
          <w:sz w:val="36"/>
          <w:szCs w:val="36"/>
        </w:rPr>
        <w:noBreakHyphen/>
        <w:t>to</w:t>
      </w:r>
      <w:r w:rsidR="00C1223D" w:rsidRPr="002652E9">
        <w:rPr>
          <w:sz w:val="36"/>
          <w:szCs w:val="36"/>
        </w:rPr>
        <w:noBreakHyphen/>
        <w:t xml:space="preserve">examiner variability </w:t>
      </w:r>
      <w:r w:rsidR="00994EDC">
        <w:rPr>
          <w:sz w:val="36"/>
          <w:szCs w:val="36"/>
        </w:rPr>
        <w:t xml:space="preserve">in opinions and conclusions are </w:t>
      </w:r>
      <w:r w:rsidR="00C1223D" w:rsidRPr="002652E9">
        <w:rPr>
          <w:sz w:val="36"/>
          <w:szCs w:val="36"/>
        </w:rPr>
        <w:t>real</w:t>
      </w:r>
      <w:r w:rsidR="00994EDC">
        <w:rPr>
          <w:sz w:val="36"/>
          <w:szCs w:val="36"/>
        </w:rPr>
        <w:t xml:space="preserve"> and that (c) d</w:t>
      </w:r>
      <w:r w:rsidR="00C1223D" w:rsidRPr="00C1223D">
        <w:rPr>
          <w:sz w:val="36"/>
          <w:szCs w:val="36"/>
        </w:rPr>
        <w:t xml:space="preserve">ifferent examiners </w:t>
      </w:r>
      <w:r w:rsidR="00994EDC">
        <w:rPr>
          <w:sz w:val="36"/>
          <w:szCs w:val="36"/>
        </w:rPr>
        <w:t xml:space="preserve">do </w:t>
      </w:r>
      <w:r w:rsidR="00C1223D" w:rsidRPr="00C1223D">
        <w:rPr>
          <w:sz w:val="36"/>
          <w:szCs w:val="36"/>
        </w:rPr>
        <w:t xml:space="preserve">reach different conclusions </w:t>
      </w:r>
      <w:r w:rsidR="00994EDC">
        <w:rPr>
          <w:sz w:val="36"/>
          <w:szCs w:val="36"/>
        </w:rPr>
        <w:t xml:space="preserve">when considering </w:t>
      </w:r>
      <w:r w:rsidR="002F2075">
        <w:rPr>
          <w:sz w:val="36"/>
          <w:szCs w:val="36"/>
        </w:rPr>
        <w:t xml:space="preserve">the amount and quality of </w:t>
      </w:r>
      <w:r w:rsidR="00C1223D" w:rsidRPr="00C1223D">
        <w:rPr>
          <w:sz w:val="36"/>
          <w:szCs w:val="36"/>
        </w:rPr>
        <w:t>evidence</w:t>
      </w:r>
      <w:r w:rsidR="002F2075">
        <w:rPr>
          <w:sz w:val="36"/>
          <w:szCs w:val="36"/>
        </w:rPr>
        <w:t xml:space="preserve"> presented to them. </w:t>
      </w:r>
    </w:p>
    <w:p w14:paraId="4A8390DF" w14:textId="77777777" w:rsidR="006675DA" w:rsidRDefault="006675DA" w:rsidP="00994EDC">
      <w:pPr>
        <w:tabs>
          <w:tab w:val="num" w:pos="720"/>
        </w:tabs>
        <w:rPr>
          <w:sz w:val="36"/>
          <w:szCs w:val="36"/>
        </w:rPr>
      </w:pPr>
    </w:p>
    <w:p w14:paraId="6B9F01A4" w14:textId="77777777" w:rsidR="006675DA" w:rsidRDefault="006675DA" w:rsidP="00994EDC">
      <w:pPr>
        <w:tabs>
          <w:tab w:val="num" w:pos="720"/>
        </w:tabs>
        <w:rPr>
          <w:sz w:val="36"/>
          <w:szCs w:val="36"/>
        </w:rPr>
      </w:pPr>
    </w:p>
    <w:p w14:paraId="1050B23F" w14:textId="34599467" w:rsidR="006675DA" w:rsidRPr="006675DA" w:rsidRDefault="006675DA" w:rsidP="00994EDC">
      <w:pPr>
        <w:tabs>
          <w:tab w:val="num" w:pos="720"/>
        </w:tabs>
        <w:rPr>
          <w:sz w:val="36"/>
          <w:szCs w:val="36"/>
        </w:rPr>
      </w:pPr>
      <w:r w:rsidRPr="006675DA">
        <w:rPr>
          <w:sz w:val="36"/>
          <w:szCs w:val="36"/>
        </w:rPr>
        <w:lastRenderedPageBreak/>
        <w:t>AMES 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04"/>
        <w:gridCol w:w="2111"/>
        <w:gridCol w:w="4945"/>
      </w:tblGrid>
      <w:tr w:rsidR="001F21C4" w:rsidRPr="001F21C4" w14:paraId="612AAB60" w14:textId="77777777">
        <w:trPr>
          <w:tblHeader/>
          <w:tblCellSpacing w:w="15" w:type="dxa"/>
        </w:trPr>
        <w:tc>
          <w:tcPr>
            <w:tcW w:w="0" w:type="auto"/>
            <w:vAlign w:val="center"/>
            <w:hideMark/>
          </w:tcPr>
          <w:p w14:paraId="0F672537" w14:textId="73B501E3" w:rsidR="001F21C4" w:rsidRPr="001F21C4" w:rsidRDefault="001F21C4" w:rsidP="001F21C4">
            <w:pPr>
              <w:tabs>
                <w:tab w:val="num" w:pos="720"/>
              </w:tabs>
              <w:rPr>
                <w:b/>
                <w:bCs/>
                <w:sz w:val="36"/>
                <w:szCs w:val="36"/>
              </w:rPr>
            </w:pPr>
          </w:p>
        </w:tc>
        <w:tc>
          <w:tcPr>
            <w:tcW w:w="0" w:type="auto"/>
            <w:vAlign w:val="center"/>
            <w:hideMark/>
          </w:tcPr>
          <w:p w14:paraId="030B78A4" w14:textId="3D79ABBE" w:rsidR="001F21C4" w:rsidRPr="001F21C4" w:rsidRDefault="001F21C4" w:rsidP="001F21C4">
            <w:pPr>
              <w:tabs>
                <w:tab w:val="num" w:pos="720"/>
              </w:tabs>
              <w:rPr>
                <w:b/>
                <w:bCs/>
                <w:sz w:val="36"/>
                <w:szCs w:val="36"/>
              </w:rPr>
            </w:pPr>
          </w:p>
        </w:tc>
        <w:tc>
          <w:tcPr>
            <w:tcW w:w="0" w:type="auto"/>
            <w:vAlign w:val="center"/>
            <w:hideMark/>
          </w:tcPr>
          <w:p w14:paraId="6A1FCDE5" w14:textId="699B6414" w:rsidR="001F21C4" w:rsidRPr="001F21C4" w:rsidRDefault="001F21C4" w:rsidP="001F21C4">
            <w:pPr>
              <w:tabs>
                <w:tab w:val="num" w:pos="720"/>
              </w:tabs>
              <w:rPr>
                <w:b/>
                <w:bCs/>
                <w:sz w:val="36"/>
                <w:szCs w:val="36"/>
              </w:rPr>
            </w:pPr>
          </w:p>
        </w:tc>
      </w:tr>
      <w:tr w:rsidR="001F21C4" w:rsidRPr="001F21C4" w14:paraId="5F3A11A3" w14:textId="77777777">
        <w:trPr>
          <w:tblCellSpacing w:w="15" w:type="dxa"/>
        </w:trPr>
        <w:tc>
          <w:tcPr>
            <w:tcW w:w="0" w:type="auto"/>
            <w:vAlign w:val="center"/>
            <w:hideMark/>
          </w:tcPr>
          <w:p w14:paraId="3CFD62E8" w14:textId="77777777" w:rsidR="001F21C4" w:rsidRPr="001F21C4" w:rsidRDefault="001F21C4" w:rsidP="001F21C4">
            <w:pPr>
              <w:tabs>
                <w:tab w:val="num" w:pos="720"/>
              </w:tabs>
              <w:rPr>
                <w:sz w:val="36"/>
                <w:szCs w:val="36"/>
              </w:rPr>
            </w:pPr>
            <w:r w:rsidRPr="001F21C4">
              <w:rPr>
                <w:b/>
                <w:bCs/>
                <w:sz w:val="36"/>
                <w:szCs w:val="36"/>
              </w:rPr>
              <w:t>Focus</w:t>
            </w:r>
          </w:p>
        </w:tc>
        <w:tc>
          <w:tcPr>
            <w:tcW w:w="0" w:type="auto"/>
            <w:vAlign w:val="center"/>
            <w:hideMark/>
          </w:tcPr>
          <w:p w14:paraId="5FC840BC" w14:textId="77777777" w:rsidR="001F21C4" w:rsidRPr="001F21C4" w:rsidRDefault="001F21C4" w:rsidP="001F21C4">
            <w:pPr>
              <w:tabs>
                <w:tab w:val="num" w:pos="720"/>
              </w:tabs>
              <w:rPr>
                <w:sz w:val="36"/>
                <w:szCs w:val="36"/>
              </w:rPr>
            </w:pPr>
            <w:r w:rsidRPr="001F21C4">
              <w:rPr>
                <w:sz w:val="36"/>
                <w:szCs w:val="36"/>
              </w:rPr>
              <w:t>Accuracy only</w:t>
            </w:r>
          </w:p>
        </w:tc>
        <w:tc>
          <w:tcPr>
            <w:tcW w:w="0" w:type="auto"/>
            <w:vAlign w:val="center"/>
            <w:hideMark/>
          </w:tcPr>
          <w:p w14:paraId="20686010" w14:textId="77777777" w:rsidR="001F21C4" w:rsidRPr="001F21C4" w:rsidRDefault="001F21C4" w:rsidP="001F21C4">
            <w:pPr>
              <w:tabs>
                <w:tab w:val="num" w:pos="720"/>
              </w:tabs>
              <w:rPr>
                <w:sz w:val="36"/>
                <w:szCs w:val="36"/>
              </w:rPr>
            </w:pPr>
            <w:r w:rsidRPr="001F21C4">
              <w:rPr>
                <w:sz w:val="36"/>
                <w:szCs w:val="36"/>
              </w:rPr>
              <w:t>Accuracy + repeatability + reproducibility</w:t>
            </w:r>
          </w:p>
        </w:tc>
      </w:tr>
      <w:tr w:rsidR="001F21C4" w:rsidRPr="001F21C4" w14:paraId="5A670509" w14:textId="77777777">
        <w:trPr>
          <w:tblCellSpacing w:w="15" w:type="dxa"/>
        </w:trPr>
        <w:tc>
          <w:tcPr>
            <w:tcW w:w="0" w:type="auto"/>
            <w:vAlign w:val="center"/>
            <w:hideMark/>
          </w:tcPr>
          <w:p w14:paraId="51C39386" w14:textId="77777777" w:rsidR="001F21C4" w:rsidRPr="001F21C4" w:rsidRDefault="001F21C4" w:rsidP="001F21C4">
            <w:pPr>
              <w:tabs>
                <w:tab w:val="num" w:pos="720"/>
              </w:tabs>
              <w:rPr>
                <w:sz w:val="36"/>
                <w:szCs w:val="36"/>
              </w:rPr>
            </w:pPr>
            <w:r w:rsidRPr="001F21C4">
              <w:rPr>
                <w:b/>
                <w:bCs/>
                <w:sz w:val="36"/>
                <w:szCs w:val="36"/>
              </w:rPr>
              <w:t>Evidence Types</w:t>
            </w:r>
          </w:p>
        </w:tc>
        <w:tc>
          <w:tcPr>
            <w:tcW w:w="0" w:type="auto"/>
            <w:vAlign w:val="center"/>
            <w:hideMark/>
          </w:tcPr>
          <w:p w14:paraId="56FF5871" w14:textId="77777777" w:rsidR="001F21C4" w:rsidRPr="001F21C4" w:rsidRDefault="001F21C4" w:rsidP="001F21C4">
            <w:pPr>
              <w:tabs>
                <w:tab w:val="num" w:pos="720"/>
              </w:tabs>
              <w:rPr>
                <w:sz w:val="36"/>
                <w:szCs w:val="36"/>
              </w:rPr>
            </w:pPr>
            <w:r w:rsidRPr="001F21C4">
              <w:rPr>
                <w:sz w:val="36"/>
                <w:szCs w:val="36"/>
              </w:rPr>
              <w:t>Cartridge cases</w:t>
            </w:r>
          </w:p>
        </w:tc>
        <w:tc>
          <w:tcPr>
            <w:tcW w:w="0" w:type="auto"/>
            <w:vAlign w:val="center"/>
            <w:hideMark/>
          </w:tcPr>
          <w:p w14:paraId="1CF0BBF2" w14:textId="77777777" w:rsidR="001F21C4" w:rsidRPr="001F21C4" w:rsidRDefault="001F21C4" w:rsidP="001F21C4">
            <w:pPr>
              <w:tabs>
                <w:tab w:val="num" w:pos="720"/>
              </w:tabs>
              <w:rPr>
                <w:sz w:val="36"/>
                <w:szCs w:val="36"/>
              </w:rPr>
            </w:pPr>
            <w:r w:rsidRPr="001F21C4">
              <w:rPr>
                <w:sz w:val="36"/>
                <w:szCs w:val="36"/>
              </w:rPr>
              <w:t>Cartridge cases + bullets</w:t>
            </w:r>
          </w:p>
        </w:tc>
      </w:tr>
      <w:tr w:rsidR="001F21C4" w:rsidRPr="001F21C4" w14:paraId="4A80B842" w14:textId="77777777">
        <w:trPr>
          <w:tblCellSpacing w:w="15" w:type="dxa"/>
        </w:trPr>
        <w:tc>
          <w:tcPr>
            <w:tcW w:w="0" w:type="auto"/>
            <w:vAlign w:val="center"/>
            <w:hideMark/>
          </w:tcPr>
          <w:p w14:paraId="3D39071B" w14:textId="77777777" w:rsidR="001F21C4" w:rsidRPr="001F21C4" w:rsidRDefault="001F21C4" w:rsidP="001F21C4">
            <w:pPr>
              <w:tabs>
                <w:tab w:val="num" w:pos="720"/>
              </w:tabs>
              <w:rPr>
                <w:sz w:val="36"/>
                <w:szCs w:val="36"/>
              </w:rPr>
            </w:pPr>
            <w:r w:rsidRPr="001F21C4">
              <w:rPr>
                <w:b/>
                <w:bCs/>
                <w:sz w:val="36"/>
                <w:szCs w:val="36"/>
              </w:rPr>
              <w:t>Difficulty Level</w:t>
            </w:r>
          </w:p>
        </w:tc>
        <w:tc>
          <w:tcPr>
            <w:tcW w:w="0" w:type="auto"/>
            <w:vAlign w:val="center"/>
            <w:hideMark/>
          </w:tcPr>
          <w:p w14:paraId="4FD272AC" w14:textId="77777777" w:rsidR="001F21C4" w:rsidRPr="001F21C4" w:rsidRDefault="001F21C4" w:rsidP="001F21C4">
            <w:pPr>
              <w:tabs>
                <w:tab w:val="num" w:pos="720"/>
              </w:tabs>
              <w:rPr>
                <w:sz w:val="36"/>
                <w:szCs w:val="36"/>
              </w:rPr>
            </w:pPr>
            <w:r w:rsidRPr="001F21C4">
              <w:rPr>
                <w:sz w:val="36"/>
                <w:szCs w:val="36"/>
              </w:rPr>
              <w:t>Standard samples</w:t>
            </w:r>
          </w:p>
        </w:tc>
        <w:tc>
          <w:tcPr>
            <w:tcW w:w="0" w:type="auto"/>
            <w:vAlign w:val="center"/>
            <w:hideMark/>
          </w:tcPr>
          <w:p w14:paraId="5785FE7C" w14:textId="77777777" w:rsidR="001F21C4" w:rsidRPr="001F21C4" w:rsidRDefault="001F21C4" w:rsidP="001F21C4">
            <w:pPr>
              <w:tabs>
                <w:tab w:val="num" w:pos="720"/>
              </w:tabs>
              <w:rPr>
                <w:sz w:val="36"/>
                <w:szCs w:val="36"/>
              </w:rPr>
            </w:pPr>
            <w:r w:rsidRPr="001F21C4">
              <w:rPr>
                <w:sz w:val="36"/>
                <w:szCs w:val="36"/>
              </w:rPr>
              <w:t>Includes harder</w:t>
            </w:r>
            <w:r w:rsidRPr="001F21C4">
              <w:rPr>
                <w:sz w:val="36"/>
                <w:szCs w:val="36"/>
              </w:rPr>
              <w:noBreakHyphen/>
              <w:t>than</w:t>
            </w:r>
            <w:r w:rsidRPr="001F21C4">
              <w:rPr>
                <w:sz w:val="36"/>
                <w:szCs w:val="36"/>
              </w:rPr>
              <w:noBreakHyphen/>
              <w:t>usual samples</w:t>
            </w:r>
          </w:p>
        </w:tc>
      </w:tr>
      <w:tr w:rsidR="001F21C4" w:rsidRPr="001F21C4" w14:paraId="3C552CA1" w14:textId="77777777">
        <w:trPr>
          <w:tblCellSpacing w:w="15" w:type="dxa"/>
        </w:trPr>
        <w:tc>
          <w:tcPr>
            <w:tcW w:w="0" w:type="auto"/>
            <w:vAlign w:val="center"/>
            <w:hideMark/>
          </w:tcPr>
          <w:p w14:paraId="47299451" w14:textId="77777777" w:rsidR="001F21C4" w:rsidRPr="001F21C4" w:rsidRDefault="001F21C4" w:rsidP="001F21C4">
            <w:pPr>
              <w:tabs>
                <w:tab w:val="num" w:pos="720"/>
              </w:tabs>
              <w:rPr>
                <w:sz w:val="36"/>
                <w:szCs w:val="36"/>
              </w:rPr>
            </w:pPr>
            <w:r w:rsidRPr="001F21C4">
              <w:rPr>
                <w:b/>
                <w:bCs/>
                <w:sz w:val="36"/>
                <w:szCs w:val="36"/>
              </w:rPr>
              <w:t>Response to PCAST</w:t>
            </w:r>
          </w:p>
        </w:tc>
        <w:tc>
          <w:tcPr>
            <w:tcW w:w="0" w:type="auto"/>
            <w:vAlign w:val="center"/>
            <w:hideMark/>
          </w:tcPr>
          <w:p w14:paraId="212BC730" w14:textId="77777777" w:rsidR="001F21C4" w:rsidRPr="001F21C4" w:rsidRDefault="001F21C4" w:rsidP="001F21C4">
            <w:pPr>
              <w:tabs>
                <w:tab w:val="num" w:pos="720"/>
              </w:tabs>
              <w:rPr>
                <w:sz w:val="36"/>
                <w:szCs w:val="36"/>
              </w:rPr>
            </w:pPr>
            <w:r w:rsidRPr="001F21C4">
              <w:rPr>
                <w:sz w:val="36"/>
                <w:szCs w:val="36"/>
              </w:rPr>
              <w:t>Partial</w:t>
            </w:r>
          </w:p>
        </w:tc>
        <w:tc>
          <w:tcPr>
            <w:tcW w:w="0" w:type="auto"/>
            <w:vAlign w:val="center"/>
            <w:hideMark/>
          </w:tcPr>
          <w:p w14:paraId="27853529" w14:textId="77777777" w:rsidR="001F21C4" w:rsidRPr="001F21C4" w:rsidRDefault="001F21C4" w:rsidP="001F21C4">
            <w:pPr>
              <w:tabs>
                <w:tab w:val="num" w:pos="720"/>
              </w:tabs>
              <w:rPr>
                <w:sz w:val="36"/>
                <w:szCs w:val="36"/>
              </w:rPr>
            </w:pPr>
            <w:r w:rsidRPr="001F21C4">
              <w:rPr>
                <w:sz w:val="36"/>
                <w:szCs w:val="36"/>
              </w:rPr>
              <w:t>More complete</w:t>
            </w:r>
          </w:p>
        </w:tc>
      </w:tr>
      <w:tr w:rsidR="001F21C4" w:rsidRPr="001F21C4" w14:paraId="09DB7418" w14:textId="77777777">
        <w:trPr>
          <w:tblCellSpacing w:w="15" w:type="dxa"/>
        </w:trPr>
        <w:tc>
          <w:tcPr>
            <w:tcW w:w="0" w:type="auto"/>
            <w:vAlign w:val="center"/>
            <w:hideMark/>
          </w:tcPr>
          <w:p w14:paraId="2A9DE1F3" w14:textId="77777777" w:rsidR="001F21C4" w:rsidRPr="001F21C4" w:rsidRDefault="001F21C4" w:rsidP="001F21C4">
            <w:pPr>
              <w:tabs>
                <w:tab w:val="num" w:pos="720"/>
              </w:tabs>
              <w:rPr>
                <w:sz w:val="36"/>
                <w:szCs w:val="36"/>
              </w:rPr>
            </w:pPr>
            <w:r w:rsidRPr="001F21C4">
              <w:rPr>
                <w:b/>
                <w:bCs/>
                <w:sz w:val="36"/>
                <w:szCs w:val="36"/>
              </w:rPr>
              <w:t>Critiques</w:t>
            </w:r>
          </w:p>
        </w:tc>
        <w:tc>
          <w:tcPr>
            <w:tcW w:w="0" w:type="auto"/>
            <w:vAlign w:val="center"/>
            <w:hideMark/>
          </w:tcPr>
          <w:p w14:paraId="05F1E95E" w14:textId="77777777" w:rsidR="001F21C4" w:rsidRPr="001F21C4" w:rsidRDefault="001F21C4" w:rsidP="001F21C4">
            <w:pPr>
              <w:tabs>
                <w:tab w:val="num" w:pos="720"/>
              </w:tabs>
              <w:rPr>
                <w:sz w:val="36"/>
                <w:szCs w:val="36"/>
              </w:rPr>
            </w:pPr>
            <w:r w:rsidRPr="001F21C4">
              <w:rPr>
                <w:sz w:val="36"/>
                <w:szCs w:val="36"/>
              </w:rPr>
              <w:t>Too narrow</w:t>
            </w:r>
          </w:p>
        </w:tc>
        <w:tc>
          <w:tcPr>
            <w:tcW w:w="0" w:type="auto"/>
            <w:vAlign w:val="center"/>
            <w:hideMark/>
          </w:tcPr>
          <w:p w14:paraId="2C927691" w14:textId="77777777" w:rsidR="001F21C4" w:rsidRPr="001F21C4" w:rsidRDefault="001F21C4" w:rsidP="001F21C4">
            <w:pPr>
              <w:tabs>
                <w:tab w:val="num" w:pos="720"/>
              </w:tabs>
              <w:rPr>
                <w:sz w:val="36"/>
                <w:szCs w:val="36"/>
              </w:rPr>
            </w:pPr>
            <w:r w:rsidRPr="001F21C4">
              <w:rPr>
                <w:sz w:val="36"/>
                <w:szCs w:val="36"/>
              </w:rPr>
              <w:t>Broader but still methodologically challenged</w:t>
            </w:r>
          </w:p>
        </w:tc>
      </w:tr>
    </w:tbl>
    <w:p w14:paraId="50FC2C70" w14:textId="77777777" w:rsidR="001F21C4" w:rsidRPr="001F21C4" w:rsidRDefault="001F21C4" w:rsidP="001F21C4">
      <w:pPr>
        <w:tabs>
          <w:tab w:val="num" w:pos="720"/>
        </w:tabs>
        <w:rPr>
          <w:sz w:val="36"/>
          <w:szCs w:val="36"/>
        </w:rPr>
      </w:pPr>
      <w:r w:rsidRPr="001F21C4">
        <w:rPr>
          <w:sz w:val="36"/>
          <w:szCs w:val="36"/>
        </w:rPr>
        <w:t>The AMES studies represent the most substantial empirical efforts to date to evaluate the performance of U.S. firearms examiners. They show that examiners generally perform well, but they also reveal:</w:t>
      </w:r>
    </w:p>
    <w:p w14:paraId="75419336" w14:textId="77777777" w:rsidR="001F21C4" w:rsidRPr="001F21C4" w:rsidRDefault="001F21C4" w:rsidP="001F21C4">
      <w:pPr>
        <w:numPr>
          <w:ilvl w:val="0"/>
          <w:numId w:val="20"/>
        </w:numPr>
        <w:rPr>
          <w:sz w:val="36"/>
          <w:szCs w:val="36"/>
        </w:rPr>
      </w:pPr>
      <w:r w:rsidRPr="001F21C4">
        <w:rPr>
          <w:sz w:val="36"/>
          <w:szCs w:val="36"/>
        </w:rPr>
        <w:t>The field still lacks fully validated, statistically robust error</w:t>
      </w:r>
      <w:r w:rsidRPr="001F21C4">
        <w:rPr>
          <w:sz w:val="36"/>
          <w:szCs w:val="36"/>
        </w:rPr>
        <w:noBreakHyphen/>
        <w:t>rate estimates.</w:t>
      </w:r>
    </w:p>
    <w:p w14:paraId="6FB9663E" w14:textId="77777777" w:rsidR="001F21C4" w:rsidRPr="001F21C4" w:rsidRDefault="001F21C4" w:rsidP="001F21C4">
      <w:pPr>
        <w:numPr>
          <w:ilvl w:val="0"/>
          <w:numId w:val="20"/>
        </w:numPr>
        <w:rPr>
          <w:sz w:val="36"/>
          <w:szCs w:val="36"/>
        </w:rPr>
      </w:pPr>
      <w:r w:rsidRPr="001F21C4">
        <w:rPr>
          <w:sz w:val="36"/>
          <w:szCs w:val="36"/>
        </w:rPr>
        <w:t>Methodological challenges persist across all black</w:t>
      </w:r>
      <w:r w:rsidRPr="001F21C4">
        <w:rPr>
          <w:sz w:val="36"/>
          <w:szCs w:val="36"/>
        </w:rPr>
        <w:noBreakHyphen/>
        <w:t>box studies.</w:t>
      </w:r>
    </w:p>
    <w:p w14:paraId="36943A75" w14:textId="77777777" w:rsidR="001F21C4" w:rsidRPr="001F21C4" w:rsidRDefault="001F21C4" w:rsidP="001F21C4">
      <w:pPr>
        <w:numPr>
          <w:ilvl w:val="0"/>
          <w:numId w:val="20"/>
        </w:numPr>
        <w:rPr>
          <w:sz w:val="36"/>
          <w:szCs w:val="36"/>
        </w:rPr>
      </w:pPr>
      <w:r w:rsidRPr="001F21C4">
        <w:rPr>
          <w:sz w:val="36"/>
          <w:szCs w:val="36"/>
        </w:rPr>
        <w:t>Independent re</w:t>
      </w:r>
      <w:r w:rsidRPr="001F21C4">
        <w:rPr>
          <w:sz w:val="36"/>
          <w:szCs w:val="36"/>
        </w:rPr>
        <w:noBreakHyphen/>
        <w:t>analyses highlight the need for more transparent and rigorous statistical design.</w:t>
      </w:r>
    </w:p>
    <w:p w14:paraId="4804D77E" w14:textId="77777777" w:rsidR="006675DA" w:rsidRDefault="006675DA" w:rsidP="00B74A5F">
      <w:pPr>
        <w:tabs>
          <w:tab w:val="num" w:pos="720"/>
        </w:tabs>
        <w:rPr>
          <w:sz w:val="36"/>
          <w:szCs w:val="36"/>
        </w:rPr>
      </w:pPr>
    </w:p>
    <w:p w14:paraId="43E84852" w14:textId="77777777" w:rsidR="001A552D" w:rsidRPr="00F04E0A" w:rsidRDefault="001F21C4" w:rsidP="001A552D">
      <w:pPr>
        <w:tabs>
          <w:tab w:val="num" w:pos="720"/>
        </w:tabs>
        <w:rPr>
          <w:sz w:val="36"/>
          <w:szCs w:val="36"/>
        </w:rPr>
      </w:pPr>
      <w:r w:rsidRPr="00F04E0A">
        <w:rPr>
          <w:sz w:val="36"/>
          <w:szCs w:val="36"/>
        </w:rPr>
        <w:lastRenderedPageBreak/>
        <w:t>What do the AMES studies show?</w:t>
      </w:r>
      <w:r w:rsidR="001A552D" w:rsidRPr="00F04E0A">
        <w:rPr>
          <w:sz w:val="36"/>
          <w:szCs w:val="36"/>
        </w:rPr>
        <w:t xml:space="preserve"> </w:t>
      </w:r>
    </w:p>
    <w:p w14:paraId="044E39F1" w14:textId="614C0EC2" w:rsidR="001F21C4" w:rsidRPr="001F21C4" w:rsidRDefault="001F21C4" w:rsidP="001A552D">
      <w:pPr>
        <w:tabs>
          <w:tab w:val="num" w:pos="720"/>
        </w:tabs>
        <w:rPr>
          <w:sz w:val="36"/>
          <w:szCs w:val="36"/>
        </w:rPr>
      </w:pPr>
      <w:r w:rsidRPr="001F21C4">
        <w:rPr>
          <w:sz w:val="36"/>
          <w:szCs w:val="36"/>
        </w:rPr>
        <w:t>They show that trained examiners generally perform well under test conditions.</w:t>
      </w:r>
      <w:r w:rsidR="001A552D">
        <w:rPr>
          <w:sz w:val="36"/>
          <w:szCs w:val="36"/>
        </w:rPr>
        <w:t xml:space="preserve"> </w:t>
      </w:r>
      <w:r w:rsidRPr="001F21C4">
        <w:rPr>
          <w:sz w:val="36"/>
          <w:szCs w:val="36"/>
        </w:rPr>
        <w:t>They provide empirical estimates of error rates.</w:t>
      </w:r>
    </w:p>
    <w:p w14:paraId="240A847C" w14:textId="6A0909DF" w:rsidR="001A552D" w:rsidRPr="00F04E0A" w:rsidRDefault="001F21C4" w:rsidP="001A552D">
      <w:pPr>
        <w:tabs>
          <w:tab w:val="num" w:pos="720"/>
        </w:tabs>
        <w:rPr>
          <w:sz w:val="36"/>
          <w:szCs w:val="36"/>
        </w:rPr>
      </w:pPr>
      <w:r w:rsidRPr="00F04E0A">
        <w:rPr>
          <w:sz w:val="36"/>
          <w:szCs w:val="36"/>
        </w:rPr>
        <w:t>What do</w:t>
      </w:r>
      <w:r w:rsidR="008C0B77">
        <w:rPr>
          <w:sz w:val="36"/>
          <w:szCs w:val="36"/>
        </w:rPr>
        <w:t xml:space="preserve"> they</w:t>
      </w:r>
      <w:r w:rsidRPr="00F04E0A">
        <w:rPr>
          <w:sz w:val="36"/>
          <w:szCs w:val="36"/>
        </w:rPr>
        <w:t xml:space="preserve"> </w:t>
      </w:r>
      <w:r w:rsidRPr="00F04E0A">
        <w:rPr>
          <w:i/>
          <w:iCs/>
          <w:sz w:val="36"/>
          <w:szCs w:val="36"/>
        </w:rPr>
        <w:t>not</w:t>
      </w:r>
      <w:r w:rsidRPr="00F04E0A">
        <w:rPr>
          <w:sz w:val="36"/>
          <w:szCs w:val="36"/>
        </w:rPr>
        <w:t xml:space="preserve"> show?</w:t>
      </w:r>
    </w:p>
    <w:p w14:paraId="32925E61" w14:textId="7E474064" w:rsidR="001F21C4" w:rsidRPr="001F21C4" w:rsidRDefault="001F21C4" w:rsidP="001A552D">
      <w:pPr>
        <w:tabs>
          <w:tab w:val="num" w:pos="720"/>
        </w:tabs>
        <w:rPr>
          <w:sz w:val="36"/>
          <w:szCs w:val="36"/>
        </w:rPr>
      </w:pPr>
      <w:r w:rsidRPr="001F21C4">
        <w:rPr>
          <w:sz w:val="36"/>
          <w:szCs w:val="36"/>
        </w:rPr>
        <w:t xml:space="preserve">They do not establish the </w:t>
      </w:r>
      <w:r w:rsidRPr="001F21C4">
        <w:rPr>
          <w:i/>
          <w:iCs/>
          <w:sz w:val="36"/>
          <w:szCs w:val="36"/>
        </w:rPr>
        <w:t>scientific validity</w:t>
      </w:r>
      <w:r w:rsidRPr="001F21C4">
        <w:rPr>
          <w:sz w:val="36"/>
          <w:szCs w:val="36"/>
        </w:rPr>
        <w:t xml:space="preserve"> of firearm identification as a whole.</w:t>
      </w:r>
      <w:r w:rsidR="001A552D">
        <w:rPr>
          <w:sz w:val="36"/>
          <w:szCs w:val="36"/>
        </w:rPr>
        <w:t xml:space="preserve"> </w:t>
      </w:r>
      <w:r w:rsidRPr="001F21C4">
        <w:rPr>
          <w:sz w:val="36"/>
          <w:szCs w:val="36"/>
        </w:rPr>
        <w:t>They do not resolve concerns about:</w:t>
      </w:r>
    </w:p>
    <w:p w14:paraId="343B78AB" w14:textId="77777777" w:rsidR="001F21C4" w:rsidRPr="001F21C4" w:rsidRDefault="001F21C4" w:rsidP="001F21C4">
      <w:pPr>
        <w:numPr>
          <w:ilvl w:val="1"/>
          <w:numId w:val="44"/>
        </w:numPr>
        <w:tabs>
          <w:tab w:val="num" w:pos="720"/>
        </w:tabs>
        <w:rPr>
          <w:sz w:val="36"/>
          <w:szCs w:val="36"/>
        </w:rPr>
      </w:pPr>
      <w:r w:rsidRPr="001F21C4">
        <w:rPr>
          <w:sz w:val="36"/>
          <w:szCs w:val="36"/>
        </w:rPr>
        <w:t>Methodological design</w:t>
      </w:r>
    </w:p>
    <w:p w14:paraId="68911242" w14:textId="77777777" w:rsidR="001F21C4" w:rsidRPr="001F21C4" w:rsidRDefault="001F21C4" w:rsidP="001F21C4">
      <w:pPr>
        <w:numPr>
          <w:ilvl w:val="1"/>
          <w:numId w:val="44"/>
        </w:numPr>
        <w:tabs>
          <w:tab w:val="num" w:pos="720"/>
        </w:tabs>
        <w:rPr>
          <w:sz w:val="36"/>
          <w:szCs w:val="36"/>
        </w:rPr>
      </w:pPr>
      <w:r w:rsidRPr="001F21C4">
        <w:rPr>
          <w:sz w:val="36"/>
          <w:szCs w:val="36"/>
        </w:rPr>
        <w:t>Decision categories</w:t>
      </w:r>
    </w:p>
    <w:p w14:paraId="20765B86" w14:textId="77777777" w:rsidR="001F21C4" w:rsidRPr="001F21C4" w:rsidRDefault="001F21C4" w:rsidP="001F21C4">
      <w:pPr>
        <w:numPr>
          <w:ilvl w:val="1"/>
          <w:numId w:val="44"/>
        </w:numPr>
        <w:tabs>
          <w:tab w:val="num" w:pos="720"/>
        </w:tabs>
        <w:rPr>
          <w:sz w:val="36"/>
          <w:szCs w:val="36"/>
        </w:rPr>
      </w:pPr>
      <w:r w:rsidRPr="001F21C4">
        <w:rPr>
          <w:sz w:val="36"/>
          <w:szCs w:val="36"/>
        </w:rPr>
        <w:t>Real</w:t>
      </w:r>
      <w:r w:rsidRPr="001F21C4">
        <w:rPr>
          <w:sz w:val="36"/>
          <w:szCs w:val="36"/>
        </w:rPr>
        <w:noBreakHyphen/>
        <w:t>world complexity</w:t>
      </w:r>
    </w:p>
    <w:p w14:paraId="358E8528" w14:textId="43CB6FE8" w:rsidR="00E44B96" w:rsidRPr="00F04E0A" w:rsidRDefault="001F21C4" w:rsidP="001F21C4">
      <w:pPr>
        <w:numPr>
          <w:ilvl w:val="1"/>
          <w:numId w:val="44"/>
        </w:numPr>
        <w:tabs>
          <w:tab w:val="num" w:pos="720"/>
        </w:tabs>
        <w:rPr>
          <w:sz w:val="36"/>
          <w:szCs w:val="36"/>
        </w:rPr>
      </w:pPr>
      <w:r w:rsidRPr="00F04E0A">
        <w:rPr>
          <w:sz w:val="36"/>
          <w:szCs w:val="36"/>
        </w:rPr>
        <w:t>Examiner bias</w:t>
      </w:r>
    </w:p>
    <w:p w14:paraId="16AA2DBE" w14:textId="0B0E1028" w:rsidR="001F21C4" w:rsidRPr="001F21C4" w:rsidRDefault="001F21C4" w:rsidP="001F21C4">
      <w:pPr>
        <w:tabs>
          <w:tab w:val="num" w:pos="720"/>
        </w:tabs>
        <w:rPr>
          <w:sz w:val="36"/>
          <w:szCs w:val="36"/>
        </w:rPr>
      </w:pPr>
      <w:r w:rsidRPr="001F21C4">
        <w:rPr>
          <w:sz w:val="36"/>
          <w:szCs w:val="36"/>
        </w:rPr>
        <w:t>AMES I measured accuracy only and used cartridge cases. AMES II measured accuracy, repeatability, and reproducibility, and included both bullets and cartridge cases. AMES II is more comprehensive, but both studies have limitations.</w:t>
      </w:r>
    </w:p>
    <w:p w14:paraId="188D0480" w14:textId="00F5DCFF" w:rsidR="001F21C4" w:rsidRPr="001F21C4" w:rsidRDefault="001F21C4" w:rsidP="001F21C4">
      <w:pPr>
        <w:tabs>
          <w:tab w:val="num" w:pos="720"/>
        </w:tabs>
        <w:rPr>
          <w:sz w:val="36"/>
          <w:szCs w:val="36"/>
        </w:rPr>
      </w:pPr>
      <w:r w:rsidRPr="001F21C4">
        <w:rPr>
          <w:sz w:val="36"/>
          <w:szCs w:val="36"/>
        </w:rPr>
        <w:t>They contribute important data, but they do not fully resolve the broader scientific debate. They provide estimates of examiner performance under test conditions</w:t>
      </w:r>
      <w:r w:rsidR="00F04E0A">
        <w:rPr>
          <w:sz w:val="36"/>
          <w:szCs w:val="36"/>
        </w:rPr>
        <w:t xml:space="preserve"> ;</w:t>
      </w:r>
      <w:r w:rsidRPr="001F21C4">
        <w:rPr>
          <w:sz w:val="36"/>
          <w:szCs w:val="36"/>
        </w:rPr>
        <w:t xml:space="preserve">  they do not answer every question about validity, particularly regarding real</w:t>
      </w:r>
      <w:r w:rsidRPr="001F21C4">
        <w:rPr>
          <w:sz w:val="36"/>
          <w:szCs w:val="36"/>
        </w:rPr>
        <w:noBreakHyphen/>
        <w:t>world variability and examiner decision processes.</w:t>
      </w:r>
    </w:p>
    <w:p w14:paraId="127F8AF9" w14:textId="06088784" w:rsidR="001F21C4" w:rsidRPr="001F21C4" w:rsidRDefault="00F04E0A" w:rsidP="001F21C4">
      <w:pPr>
        <w:tabs>
          <w:tab w:val="num" w:pos="720"/>
        </w:tabs>
        <w:rPr>
          <w:sz w:val="36"/>
          <w:szCs w:val="36"/>
        </w:rPr>
      </w:pPr>
      <w:r>
        <w:rPr>
          <w:sz w:val="36"/>
          <w:szCs w:val="36"/>
        </w:rPr>
        <w:t>T</w:t>
      </w:r>
      <w:r w:rsidR="001F21C4" w:rsidRPr="00F904E2">
        <w:rPr>
          <w:sz w:val="36"/>
          <w:szCs w:val="36"/>
        </w:rPr>
        <w:t>he</w:t>
      </w:r>
      <w:r>
        <w:rPr>
          <w:sz w:val="36"/>
          <w:szCs w:val="36"/>
        </w:rPr>
        <w:t xml:space="preserve"> </w:t>
      </w:r>
      <w:r w:rsidR="001F21C4" w:rsidRPr="00F904E2">
        <w:rPr>
          <w:sz w:val="36"/>
          <w:szCs w:val="36"/>
        </w:rPr>
        <w:t>studies</w:t>
      </w:r>
      <w:r>
        <w:rPr>
          <w:sz w:val="36"/>
          <w:szCs w:val="36"/>
        </w:rPr>
        <w:t xml:space="preserve"> should not be </w:t>
      </w:r>
      <w:r w:rsidR="001F21C4" w:rsidRPr="00F904E2">
        <w:rPr>
          <w:sz w:val="36"/>
          <w:szCs w:val="36"/>
        </w:rPr>
        <w:t>interpreted as showing that firearm identification is infallible</w:t>
      </w:r>
      <w:r>
        <w:rPr>
          <w:sz w:val="36"/>
          <w:szCs w:val="36"/>
        </w:rPr>
        <w:t>.</w:t>
      </w:r>
      <w:r w:rsidR="00E44B96">
        <w:rPr>
          <w:sz w:val="36"/>
          <w:szCs w:val="36"/>
        </w:rPr>
        <w:t xml:space="preserve"> </w:t>
      </w:r>
      <w:r w:rsidR="001F21C4" w:rsidRPr="001F21C4">
        <w:rPr>
          <w:sz w:val="36"/>
          <w:szCs w:val="36"/>
        </w:rPr>
        <w:t>The studies report measurable error rates. They show that examiners generally perform well, but they also demonstrate that errors occur and that further research is needed.</w:t>
      </w:r>
    </w:p>
    <w:p w14:paraId="174D0D2E" w14:textId="46580699" w:rsidR="006D061A" w:rsidRPr="00C1223D" w:rsidRDefault="006D061A" w:rsidP="00994EDC">
      <w:pPr>
        <w:tabs>
          <w:tab w:val="num" w:pos="720"/>
        </w:tabs>
        <w:rPr>
          <w:sz w:val="36"/>
          <w:szCs w:val="36"/>
        </w:rPr>
      </w:pPr>
      <w:r>
        <w:rPr>
          <w:sz w:val="36"/>
          <w:szCs w:val="36"/>
        </w:rPr>
        <w:lastRenderedPageBreak/>
        <w:t xml:space="preserve">      </w:t>
      </w:r>
    </w:p>
    <w:p w14:paraId="2E633751" w14:textId="77777777" w:rsidR="009F40D8" w:rsidRPr="00C1223D" w:rsidRDefault="009F40D8">
      <w:pPr>
        <w:rPr>
          <w:sz w:val="36"/>
          <w:szCs w:val="36"/>
        </w:rPr>
      </w:pPr>
    </w:p>
    <w:sectPr w:rsidR="009F40D8" w:rsidRPr="00C1223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4D14A" w14:textId="77777777" w:rsidR="006B52F1" w:rsidRDefault="006B52F1" w:rsidP="006B52F1">
      <w:pPr>
        <w:spacing w:after="0" w:line="240" w:lineRule="auto"/>
      </w:pPr>
      <w:r>
        <w:separator/>
      </w:r>
    </w:p>
  </w:endnote>
  <w:endnote w:type="continuationSeparator" w:id="0">
    <w:p w14:paraId="5396104A" w14:textId="77777777" w:rsidR="006B52F1" w:rsidRDefault="006B52F1" w:rsidP="006B5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4B65C" w14:textId="77777777" w:rsidR="006B52F1" w:rsidRDefault="006B52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615650"/>
      <w:docPartObj>
        <w:docPartGallery w:val="Page Numbers (Bottom of Page)"/>
        <w:docPartUnique/>
      </w:docPartObj>
    </w:sdtPr>
    <w:sdtEndPr>
      <w:rPr>
        <w:noProof/>
      </w:rPr>
    </w:sdtEndPr>
    <w:sdtContent>
      <w:p w14:paraId="7640FAB1" w14:textId="2CE5C0AC" w:rsidR="006B52F1" w:rsidRDefault="006B52F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109BC8" w14:textId="77777777" w:rsidR="006B52F1" w:rsidRDefault="006B52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124E3" w14:textId="77777777" w:rsidR="006B52F1" w:rsidRDefault="006B52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D7D37" w14:textId="77777777" w:rsidR="006B52F1" w:rsidRDefault="006B52F1" w:rsidP="006B52F1">
      <w:pPr>
        <w:spacing w:after="0" w:line="240" w:lineRule="auto"/>
      </w:pPr>
      <w:r>
        <w:separator/>
      </w:r>
    </w:p>
  </w:footnote>
  <w:footnote w:type="continuationSeparator" w:id="0">
    <w:p w14:paraId="34D22DA3" w14:textId="77777777" w:rsidR="006B52F1" w:rsidRDefault="006B52F1" w:rsidP="006B5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7EC8F" w14:textId="77777777" w:rsidR="006B52F1" w:rsidRDefault="006B52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37495" w14:textId="77777777" w:rsidR="006B52F1" w:rsidRDefault="006B52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927BB" w14:textId="77777777" w:rsidR="006B52F1" w:rsidRDefault="006B52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B0F14"/>
    <w:multiLevelType w:val="multilevel"/>
    <w:tmpl w:val="46DE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7496A"/>
    <w:multiLevelType w:val="multilevel"/>
    <w:tmpl w:val="5022A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26048"/>
    <w:multiLevelType w:val="multilevel"/>
    <w:tmpl w:val="DA5C9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2638FC"/>
    <w:multiLevelType w:val="multilevel"/>
    <w:tmpl w:val="C7246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CB7820"/>
    <w:multiLevelType w:val="multilevel"/>
    <w:tmpl w:val="83723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8847EB"/>
    <w:multiLevelType w:val="multilevel"/>
    <w:tmpl w:val="71E83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DC3F86"/>
    <w:multiLevelType w:val="multilevel"/>
    <w:tmpl w:val="65C83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2A29C8"/>
    <w:multiLevelType w:val="multilevel"/>
    <w:tmpl w:val="426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2F7ABC"/>
    <w:multiLevelType w:val="multilevel"/>
    <w:tmpl w:val="BF60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666742"/>
    <w:multiLevelType w:val="multilevel"/>
    <w:tmpl w:val="2460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0666BF"/>
    <w:multiLevelType w:val="multilevel"/>
    <w:tmpl w:val="F0B4D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D34D6B"/>
    <w:multiLevelType w:val="multilevel"/>
    <w:tmpl w:val="93B6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CD029A"/>
    <w:multiLevelType w:val="multilevel"/>
    <w:tmpl w:val="F7E0E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DA39A2"/>
    <w:multiLevelType w:val="multilevel"/>
    <w:tmpl w:val="5C1AE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FB011E"/>
    <w:multiLevelType w:val="multilevel"/>
    <w:tmpl w:val="EFD42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155966"/>
    <w:multiLevelType w:val="multilevel"/>
    <w:tmpl w:val="B1186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073BC6"/>
    <w:multiLevelType w:val="multilevel"/>
    <w:tmpl w:val="9F5AD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27780D"/>
    <w:multiLevelType w:val="multilevel"/>
    <w:tmpl w:val="B6267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487933"/>
    <w:multiLevelType w:val="multilevel"/>
    <w:tmpl w:val="D212B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31E8B"/>
    <w:multiLevelType w:val="multilevel"/>
    <w:tmpl w:val="F4D41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61171D"/>
    <w:multiLevelType w:val="multilevel"/>
    <w:tmpl w:val="F574F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4F2C6D"/>
    <w:multiLevelType w:val="multilevel"/>
    <w:tmpl w:val="1B224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8B7987"/>
    <w:multiLevelType w:val="multilevel"/>
    <w:tmpl w:val="E9867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D869DD"/>
    <w:multiLevelType w:val="multilevel"/>
    <w:tmpl w:val="15582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5894EC0"/>
    <w:multiLevelType w:val="multilevel"/>
    <w:tmpl w:val="A22A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4502A6"/>
    <w:multiLevelType w:val="multilevel"/>
    <w:tmpl w:val="A8A69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804556"/>
    <w:multiLevelType w:val="multilevel"/>
    <w:tmpl w:val="8E92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7A3453"/>
    <w:multiLevelType w:val="multilevel"/>
    <w:tmpl w:val="1FA8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784BA1"/>
    <w:multiLevelType w:val="multilevel"/>
    <w:tmpl w:val="27B015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AF0B8E"/>
    <w:multiLevelType w:val="multilevel"/>
    <w:tmpl w:val="D564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676E4F"/>
    <w:multiLevelType w:val="multilevel"/>
    <w:tmpl w:val="3B9AD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CD2D10"/>
    <w:multiLevelType w:val="multilevel"/>
    <w:tmpl w:val="069CF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D76A77"/>
    <w:multiLevelType w:val="multilevel"/>
    <w:tmpl w:val="442C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2A53BC"/>
    <w:multiLevelType w:val="multilevel"/>
    <w:tmpl w:val="470C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4D243E"/>
    <w:multiLevelType w:val="multilevel"/>
    <w:tmpl w:val="4C60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C9737F"/>
    <w:multiLevelType w:val="multilevel"/>
    <w:tmpl w:val="2D1E2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DB2329"/>
    <w:multiLevelType w:val="multilevel"/>
    <w:tmpl w:val="125A4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7B0F5F"/>
    <w:multiLevelType w:val="multilevel"/>
    <w:tmpl w:val="CE3EA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1755E9"/>
    <w:multiLevelType w:val="multilevel"/>
    <w:tmpl w:val="43F69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6258C2"/>
    <w:multiLevelType w:val="multilevel"/>
    <w:tmpl w:val="9924A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8913BC"/>
    <w:multiLevelType w:val="multilevel"/>
    <w:tmpl w:val="7736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761A70"/>
    <w:multiLevelType w:val="multilevel"/>
    <w:tmpl w:val="BF9AF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7B2FC0"/>
    <w:multiLevelType w:val="multilevel"/>
    <w:tmpl w:val="12A48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8E522D"/>
    <w:multiLevelType w:val="multilevel"/>
    <w:tmpl w:val="7F1AA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0B05B9"/>
    <w:multiLevelType w:val="multilevel"/>
    <w:tmpl w:val="93B8A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BC1F54"/>
    <w:multiLevelType w:val="multilevel"/>
    <w:tmpl w:val="24149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423997">
    <w:abstractNumId w:val="3"/>
  </w:num>
  <w:num w:numId="2" w16cid:durableId="1787581800">
    <w:abstractNumId w:val="43"/>
  </w:num>
  <w:num w:numId="3" w16cid:durableId="2114205526">
    <w:abstractNumId w:val="36"/>
  </w:num>
  <w:num w:numId="4" w16cid:durableId="1490753506">
    <w:abstractNumId w:val="7"/>
  </w:num>
  <w:num w:numId="5" w16cid:durableId="1097866315">
    <w:abstractNumId w:val="5"/>
  </w:num>
  <w:num w:numId="6" w16cid:durableId="1108937577">
    <w:abstractNumId w:val="15"/>
  </w:num>
  <w:num w:numId="7" w16cid:durableId="1468088405">
    <w:abstractNumId w:val="32"/>
  </w:num>
  <w:num w:numId="8" w16cid:durableId="1231891235">
    <w:abstractNumId w:val="27"/>
  </w:num>
  <w:num w:numId="9" w16cid:durableId="1308589589">
    <w:abstractNumId w:val="40"/>
  </w:num>
  <w:num w:numId="10" w16cid:durableId="1948850408">
    <w:abstractNumId w:val="22"/>
  </w:num>
  <w:num w:numId="11" w16cid:durableId="319620295">
    <w:abstractNumId w:val="13"/>
  </w:num>
  <w:num w:numId="12" w16cid:durableId="1525824917">
    <w:abstractNumId w:val="0"/>
  </w:num>
  <w:num w:numId="13" w16cid:durableId="980621024">
    <w:abstractNumId w:val="16"/>
  </w:num>
  <w:num w:numId="14" w16cid:durableId="1209489545">
    <w:abstractNumId w:val="26"/>
  </w:num>
  <w:num w:numId="15" w16cid:durableId="2049910175">
    <w:abstractNumId w:val="6"/>
  </w:num>
  <w:num w:numId="16" w16cid:durableId="1551072863">
    <w:abstractNumId w:val="1"/>
  </w:num>
  <w:num w:numId="17" w16cid:durableId="31853897">
    <w:abstractNumId w:val="35"/>
  </w:num>
  <w:num w:numId="18" w16cid:durableId="709188411">
    <w:abstractNumId w:val="12"/>
  </w:num>
  <w:num w:numId="19" w16cid:durableId="1822431065">
    <w:abstractNumId w:val="10"/>
  </w:num>
  <w:num w:numId="20" w16cid:durableId="1649818095">
    <w:abstractNumId w:val="45"/>
  </w:num>
  <w:num w:numId="21" w16cid:durableId="1791703719">
    <w:abstractNumId w:val="17"/>
  </w:num>
  <w:num w:numId="22" w16cid:durableId="1055084458">
    <w:abstractNumId w:val="25"/>
  </w:num>
  <w:num w:numId="23" w16cid:durableId="2071808060">
    <w:abstractNumId w:val="34"/>
  </w:num>
  <w:num w:numId="24" w16cid:durableId="1910774464">
    <w:abstractNumId w:val="30"/>
  </w:num>
  <w:num w:numId="25" w16cid:durableId="766578295">
    <w:abstractNumId w:val="42"/>
  </w:num>
  <w:num w:numId="26" w16cid:durableId="670181683">
    <w:abstractNumId w:val="9"/>
  </w:num>
  <w:num w:numId="27" w16cid:durableId="789857213">
    <w:abstractNumId w:val="19"/>
  </w:num>
  <w:num w:numId="28" w16cid:durableId="854344977">
    <w:abstractNumId w:val="31"/>
  </w:num>
  <w:num w:numId="29" w16cid:durableId="1267733012">
    <w:abstractNumId w:val="37"/>
  </w:num>
  <w:num w:numId="30" w16cid:durableId="588198037">
    <w:abstractNumId w:val="20"/>
  </w:num>
  <w:num w:numId="31" w16cid:durableId="1792279309">
    <w:abstractNumId w:val="41"/>
  </w:num>
  <w:num w:numId="32" w16cid:durableId="480658183">
    <w:abstractNumId w:val="23"/>
  </w:num>
  <w:num w:numId="33" w16cid:durableId="694429238">
    <w:abstractNumId w:val="14"/>
  </w:num>
  <w:num w:numId="34" w16cid:durableId="263073969">
    <w:abstractNumId w:val="8"/>
  </w:num>
  <w:num w:numId="35" w16cid:durableId="612636589">
    <w:abstractNumId w:val="21"/>
  </w:num>
  <w:num w:numId="36" w16cid:durableId="1584145711">
    <w:abstractNumId w:val="39"/>
  </w:num>
  <w:num w:numId="37" w16cid:durableId="1669602047">
    <w:abstractNumId w:val="11"/>
  </w:num>
  <w:num w:numId="38" w16cid:durableId="771515925">
    <w:abstractNumId w:val="29"/>
  </w:num>
  <w:num w:numId="39" w16cid:durableId="448206310">
    <w:abstractNumId w:val="44"/>
  </w:num>
  <w:num w:numId="40" w16cid:durableId="789394590">
    <w:abstractNumId w:val="18"/>
  </w:num>
  <w:num w:numId="41" w16cid:durableId="126902384">
    <w:abstractNumId w:val="28"/>
  </w:num>
  <w:num w:numId="42" w16cid:durableId="1552841185">
    <w:abstractNumId w:val="33"/>
  </w:num>
  <w:num w:numId="43" w16cid:durableId="1369375496">
    <w:abstractNumId w:val="38"/>
  </w:num>
  <w:num w:numId="44" w16cid:durableId="1486050754">
    <w:abstractNumId w:val="2"/>
  </w:num>
  <w:num w:numId="45" w16cid:durableId="203567644">
    <w:abstractNumId w:val="24"/>
  </w:num>
  <w:num w:numId="46" w16cid:durableId="10208607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23D"/>
    <w:rsid w:val="00011D79"/>
    <w:rsid w:val="00073B48"/>
    <w:rsid w:val="000E5033"/>
    <w:rsid w:val="00176876"/>
    <w:rsid w:val="001A552D"/>
    <w:rsid w:val="001A5DA0"/>
    <w:rsid w:val="001B1FFE"/>
    <w:rsid w:val="001F21C4"/>
    <w:rsid w:val="00220A32"/>
    <w:rsid w:val="00222161"/>
    <w:rsid w:val="0022324E"/>
    <w:rsid w:val="00251B12"/>
    <w:rsid w:val="002529C4"/>
    <w:rsid w:val="002652E9"/>
    <w:rsid w:val="00284C40"/>
    <w:rsid w:val="00296661"/>
    <w:rsid w:val="002F2075"/>
    <w:rsid w:val="00311A31"/>
    <w:rsid w:val="003326D3"/>
    <w:rsid w:val="00341F26"/>
    <w:rsid w:val="003744B8"/>
    <w:rsid w:val="004573D0"/>
    <w:rsid w:val="005444C5"/>
    <w:rsid w:val="00580356"/>
    <w:rsid w:val="005B5239"/>
    <w:rsid w:val="005F4208"/>
    <w:rsid w:val="006675DA"/>
    <w:rsid w:val="006727CC"/>
    <w:rsid w:val="006A4BD1"/>
    <w:rsid w:val="006B52F1"/>
    <w:rsid w:val="006D061A"/>
    <w:rsid w:val="006D6CBF"/>
    <w:rsid w:val="007413F6"/>
    <w:rsid w:val="007915FC"/>
    <w:rsid w:val="007A10C7"/>
    <w:rsid w:val="008007E8"/>
    <w:rsid w:val="00822EEC"/>
    <w:rsid w:val="008267EA"/>
    <w:rsid w:val="008B733C"/>
    <w:rsid w:val="008C0B77"/>
    <w:rsid w:val="00924AC6"/>
    <w:rsid w:val="00994EDC"/>
    <w:rsid w:val="009B2ACD"/>
    <w:rsid w:val="009E58F3"/>
    <w:rsid w:val="009F40D8"/>
    <w:rsid w:val="00A6535A"/>
    <w:rsid w:val="00A8096D"/>
    <w:rsid w:val="00AF7EA4"/>
    <w:rsid w:val="00B15BE9"/>
    <w:rsid w:val="00B309E1"/>
    <w:rsid w:val="00B318B1"/>
    <w:rsid w:val="00B3598F"/>
    <w:rsid w:val="00B64951"/>
    <w:rsid w:val="00B74A5F"/>
    <w:rsid w:val="00BD6F9C"/>
    <w:rsid w:val="00BE3646"/>
    <w:rsid w:val="00C00080"/>
    <w:rsid w:val="00C1223D"/>
    <w:rsid w:val="00C53D4F"/>
    <w:rsid w:val="00C972E8"/>
    <w:rsid w:val="00CB1B0B"/>
    <w:rsid w:val="00CB51C3"/>
    <w:rsid w:val="00D122B0"/>
    <w:rsid w:val="00D17E2E"/>
    <w:rsid w:val="00E44B96"/>
    <w:rsid w:val="00E535D9"/>
    <w:rsid w:val="00ED1E53"/>
    <w:rsid w:val="00F04452"/>
    <w:rsid w:val="00F04E0A"/>
    <w:rsid w:val="00F11D27"/>
    <w:rsid w:val="00F904E2"/>
    <w:rsid w:val="00F92F0D"/>
    <w:rsid w:val="00F96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4BF62"/>
  <w15:chartTrackingRefBased/>
  <w15:docId w15:val="{125074A4-2565-49D9-8571-75F87BA4C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B12"/>
  </w:style>
  <w:style w:type="paragraph" w:styleId="Heading1">
    <w:name w:val="heading 1"/>
    <w:basedOn w:val="Normal"/>
    <w:next w:val="Normal"/>
    <w:link w:val="Heading1Char"/>
    <w:uiPriority w:val="9"/>
    <w:qFormat/>
    <w:rsid w:val="00C122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122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22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122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122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122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22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22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22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1B12"/>
    <w:pPr>
      <w:ind w:left="720"/>
      <w:contextualSpacing/>
    </w:pPr>
  </w:style>
  <w:style w:type="character" w:customStyle="1" w:styleId="Heading1Char">
    <w:name w:val="Heading 1 Char"/>
    <w:basedOn w:val="DefaultParagraphFont"/>
    <w:link w:val="Heading1"/>
    <w:uiPriority w:val="9"/>
    <w:rsid w:val="00C122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22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22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22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22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22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22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22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223D"/>
    <w:rPr>
      <w:rFonts w:eastAsiaTheme="majorEastAsia" w:cstheme="majorBidi"/>
      <w:color w:val="272727" w:themeColor="text1" w:themeTint="D8"/>
    </w:rPr>
  </w:style>
  <w:style w:type="paragraph" w:styleId="Title">
    <w:name w:val="Title"/>
    <w:basedOn w:val="Normal"/>
    <w:next w:val="Normal"/>
    <w:link w:val="TitleChar"/>
    <w:uiPriority w:val="10"/>
    <w:qFormat/>
    <w:rsid w:val="00C122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2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22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22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223D"/>
    <w:pPr>
      <w:spacing w:before="160"/>
      <w:jc w:val="center"/>
    </w:pPr>
    <w:rPr>
      <w:i/>
      <w:iCs/>
      <w:color w:val="404040" w:themeColor="text1" w:themeTint="BF"/>
    </w:rPr>
  </w:style>
  <w:style w:type="character" w:customStyle="1" w:styleId="QuoteChar">
    <w:name w:val="Quote Char"/>
    <w:basedOn w:val="DefaultParagraphFont"/>
    <w:link w:val="Quote"/>
    <w:uiPriority w:val="29"/>
    <w:rsid w:val="00C1223D"/>
    <w:rPr>
      <w:i/>
      <w:iCs/>
      <w:color w:val="404040" w:themeColor="text1" w:themeTint="BF"/>
    </w:rPr>
  </w:style>
  <w:style w:type="character" w:styleId="IntenseEmphasis">
    <w:name w:val="Intense Emphasis"/>
    <w:basedOn w:val="DefaultParagraphFont"/>
    <w:uiPriority w:val="21"/>
    <w:qFormat/>
    <w:rsid w:val="00C1223D"/>
    <w:rPr>
      <w:i/>
      <w:iCs/>
      <w:color w:val="2F5496" w:themeColor="accent1" w:themeShade="BF"/>
    </w:rPr>
  </w:style>
  <w:style w:type="paragraph" w:styleId="IntenseQuote">
    <w:name w:val="Intense Quote"/>
    <w:basedOn w:val="Normal"/>
    <w:next w:val="Normal"/>
    <w:link w:val="IntenseQuoteChar"/>
    <w:uiPriority w:val="30"/>
    <w:qFormat/>
    <w:rsid w:val="00C122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1223D"/>
    <w:rPr>
      <w:i/>
      <w:iCs/>
      <w:color w:val="2F5496" w:themeColor="accent1" w:themeShade="BF"/>
    </w:rPr>
  </w:style>
  <w:style w:type="character" w:styleId="IntenseReference">
    <w:name w:val="Intense Reference"/>
    <w:basedOn w:val="DefaultParagraphFont"/>
    <w:uiPriority w:val="32"/>
    <w:qFormat/>
    <w:rsid w:val="00C1223D"/>
    <w:rPr>
      <w:b/>
      <w:bCs/>
      <w:smallCaps/>
      <w:color w:val="2F5496" w:themeColor="accent1" w:themeShade="BF"/>
      <w:spacing w:val="5"/>
    </w:rPr>
  </w:style>
  <w:style w:type="paragraph" w:styleId="Header">
    <w:name w:val="header"/>
    <w:basedOn w:val="Normal"/>
    <w:link w:val="HeaderChar"/>
    <w:uiPriority w:val="99"/>
    <w:unhideWhenUsed/>
    <w:rsid w:val="006B52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2F1"/>
  </w:style>
  <w:style w:type="paragraph" w:styleId="Footer">
    <w:name w:val="footer"/>
    <w:basedOn w:val="Normal"/>
    <w:link w:val="FooterChar"/>
    <w:uiPriority w:val="99"/>
    <w:unhideWhenUsed/>
    <w:rsid w:val="006B52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2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803</Words>
  <Characters>4663</Characters>
  <Application>Microsoft Office Word</Application>
  <DocSecurity>0</DocSecurity>
  <Lines>150</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Stephenson</dc:creator>
  <cp:keywords/>
  <dc:description/>
  <cp:lastModifiedBy>Charles Stephenson</cp:lastModifiedBy>
  <cp:revision>2</cp:revision>
  <cp:lastPrinted>2026-01-13T14:02:00Z</cp:lastPrinted>
  <dcterms:created xsi:type="dcterms:W3CDTF">2026-01-13T14:04:00Z</dcterms:created>
  <dcterms:modified xsi:type="dcterms:W3CDTF">2026-01-13T14:04:00Z</dcterms:modified>
</cp:coreProperties>
</file>