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347C" w14:textId="77777777" w:rsidR="00F27FA9" w:rsidRPr="00737B23" w:rsidRDefault="00F27FA9" w:rsidP="00F27FA9">
      <w:pPr>
        <w:widowControl w:val="0"/>
        <w:tabs>
          <w:tab w:val="left" w:pos="1381"/>
        </w:tabs>
        <w:autoSpaceDE w:val="0"/>
        <w:autoSpaceDN w:val="0"/>
        <w:spacing w:after="0" w:line="247" w:lineRule="auto"/>
        <w:ind w:right="1008"/>
        <w:rPr>
          <w:rFonts w:ascii="Times New Roman" w:hAnsi="Times New Roman" w:cs="Times New Roman"/>
        </w:rPr>
      </w:pPr>
    </w:p>
    <w:p w14:paraId="629B49E5" w14:textId="77777777" w:rsidR="00F27FA9" w:rsidRDefault="00F27FA9" w:rsidP="00F27FA9">
      <w:pPr>
        <w:widowControl w:val="0"/>
        <w:spacing w:before="71" w:after="0" w:line="240" w:lineRule="auto"/>
        <w:ind w:left="119"/>
        <w:jc w:val="center"/>
        <w:outlineLvl w:val="0"/>
        <w:rPr>
          <w:rFonts w:ascii="Arial" w:eastAsia="Arial" w:hAnsi="Arial"/>
          <w:b/>
          <w:sz w:val="36"/>
          <w:szCs w:val="36"/>
        </w:rPr>
      </w:pPr>
      <w:r w:rsidRPr="00905D7B">
        <w:rPr>
          <w:rFonts w:ascii="Arial" w:eastAsia="Arial" w:hAnsi="Arial"/>
          <w:b/>
          <w:sz w:val="36"/>
          <w:szCs w:val="36"/>
        </w:rPr>
        <w:t>Retainer Fee Schedule Agreement</w:t>
      </w:r>
    </w:p>
    <w:p w14:paraId="7A6EAFA7" w14:textId="77777777" w:rsidR="00F27FA9" w:rsidRPr="00905D7B" w:rsidRDefault="00F27FA9" w:rsidP="00F27FA9">
      <w:pPr>
        <w:widowControl w:val="0"/>
        <w:spacing w:before="71" w:after="0" w:line="240" w:lineRule="auto"/>
        <w:ind w:left="119"/>
        <w:jc w:val="center"/>
        <w:outlineLvl w:val="0"/>
        <w:rPr>
          <w:rFonts w:ascii="Arial" w:eastAsia="Arial" w:hAnsi="Arial"/>
          <w:sz w:val="36"/>
          <w:szCs w:val="36"/>
        </w:rPr>
      </w:pPr>
    </w:p>
    <w:p w14:paraId="681459D7" w14:textId="77777777" w:rsidR="009709FA" w:rsidRPr="009709FA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Times New Roman" w:eastAsia="Arial" w:hAnsi="Times New Roman" w:cs="Times New Roman"/>
          <w:b/>
          <w:bCs/>
        </w:rPr>
      </w:pPr>
      <w:r w:rsidRPr="009709FA">
        <w:rPr>
          <w:rFonts w:ascii="Times New Roman" w:eastAsia="Arial" w:hAnsi="Times New Roman" w:cs="Times New Roman"/>
          <w:b/>
          <w:bCs/>
        </w:rPr>
        <w:t xml:space="preserve">Party Requesting Service:  </w:t>
      </w:r>
    </w:p>
    <w:p w14:paraId="0355953B" w14:textId="6FC78151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Times New Roman" w:eastAsia="Arial" w:hAnsi="Times New Roman" w:cs="Times New Roman"/>
        </w:rPr>
      </w:pPr>
      <w:r w:rsidRPr="00905D7B">
        <w:rPr>
          <w:rFonts w:ascii="Times New Roman" w:eastAsia="Arial" w:hAnsi="Times New Roman" w:cs="Times New Roman"/>
        </w:rPr>
        <w:t>______________________________________________</w:t>
      </w:r>
      <w:r>
        <w:rPr>
          <w:rFonts w:ascii="Times New Roman" w:eastAsia="Arial" w:hAnsi="Times New Roman" w:cs="Times New Roman"/>
        </w:rPr>
        <w:t>____________</w:t>
      </w:r>
      <w:r w:rsidRPr="00905D7B">
        <w:rPr>
          <w:rFonts w:ascii="Times New Roman" w:eastAsia="Arial" w:hAnsi="Times New Roman" w:cs="Times New Roman"/>
        </w:rPr>
        <w:t>______________</w:t>
      </w:r>
      <w:r w:rsidR="009709FA">
        <w:rPr>
          <w:rFonts w:ascii="Times New Roman" w:eastAsia="Arial" w:hAnsi="Times New Roman" w:cs="Times New Roman"/>
        </w:rPr>
        <w:t xml:space="preserve"> </w:t>
      </w:r>
    </w:p>
    <w:p w14:paraId="054A99C8" w14:textId="77777777" w:rsidR="00F27FA9" w:rsidRPr="00905D7B" w:rsidRDefault="00F27FA9" w:rsidP="00F27FA9">
      <w:pPr>
        <w:widowControl w:val="0"/>
        <w:tabs>
          <w:tab w:val="left" w:pos="3040"/>
        </w:tabs>
        <w:spacing w:before="71" w:after="0" w:line="240" w:lineRule="auto"/>
        <w:ind w:left="119"/>
        <w:outlineLvl w:val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</w:p>
    <w:p w14:paraId="2FA77247" w14:textId="53CC9999" w:rsidR="00F27FA9" w:rsidRPr="00905D7B" w:rsidRDefault="00F27FA9" w:rsidP="009709FA">
      <w:pPr>
        <w:widowControl w:val="0"/>
        <w:spacing w:before="71" w:after="0" w:line="240" w:lineRule="auto"/>
        <w:ind w:left="119"/>
        <w:outlineLvl w:val="0"/>
        <w:rPr>
          <w:rFonts w:ascii="Times New Roman" w:eastAsia="Arial" w:hAnsi="Times New Roman" w:cs="Times New Roman"/>
        </w:rPr>
      </w:pPr>
      <w:r w:rsidRPr="009709FA">
        <w:rPr>
          <w:rFonts w:ascii="Times New Roman" w:eastAsia="Arial" w:hAnsi="Times New Roman" w:cs="Times New Roman"/>
          <w:b/>
          <w:bCs/>
        </w:rPr>
        <w:t>Phone:</w:t>
      </w:r>
      <w:r w:rsidRPr="00905D7B">
        <w:rPr>
          <w:rFonts w:ascii="Times New Roman" w:eastAsia="Arial" w:hAnsi="Times New Roman" w:cs="Times New Roman"/>
        </w:rPr>
        <w:t xml:space="preserve"> </w:t>
      </w:r>
      <w:r w:rsidR="009709FA">
        <w:rPr>
          <w:rFonts w:ascii="Times New Roman" w:eastAsia="Arial" w:hAnsi="Times New Roman" w:cs="Times New Roman"/>
        </w:rPr>
        <w:t>__</w:t>
      </w:r>
      <w:r w:rsidR="009709FA" w:rsidRPr="00905D7B">
        <w:rPr>
          <w:rFonts w:ascii="Times New Roman" w:eastAsia="Arial" w:hAnsi="Times New Roman" w:cs="Times New Roman"/>
        </w:rPr>
        <w:t>___________</w:t>
      </w:r>
      <w:r w:rsidR="009709FA">
        <w:rPr>
          <w:rFonts w:ascii="Times New Roman" w:eastAsia="Arial" w:hAnsi="Times New Roman" w:cs="Times New Roman"/>
        </w:rPr>
        <w:t>______</w:t>
      </w:r>
      <w:r w:rsidR="009709FA" w:rsidRPr="00905D7B">
        <w:rPr>
          <w:rFonts w:ascii="Times New Roman" w:eastAsia="Arial" w:hAnsi="Times New Roman" w:cs="Times New Roman"/>
        </w:rPr>
        <w:t>__________</w:t>
      </w:r>
      <w:r w:rsidR="009709FA">
        <w:rPr>
          <w:rFonts w:ascii="Times New Roman" w:eastAsia="Arial" w:hAnsi="Times New Roman" w:cs="Times New Roman"/>
        </w:rPr>
        <w:t xml:space="preserve">   </w:t>
      </w:r>
      <w:r w:rsidR="009709FA">
        <w:rPr>
          <w:rFonts w:ascii="Times New Roman" w:eastAsia="Arial" w:hAnsi="Times New Roman" w:cs="Times New Roman"/>
        </w:rPr>
        <w:tab/>
        <w:t xml:space="preserve"> </w:t>
      </w:r>
      <w:r w:rsidRPr="009709FA">
        <w:rPr>
          <w:rFonts w:ascii="Times New Roman" w:eastAsia="Arial" w:hAnsi="Times New Roman" w:cs="Times New Roman"/>
          <w:b/>
          <w:bCs/>
        </w:rPr>
        <w:t>Fax:</w:t>
      </w:r>
      <w:r w:rsidR="009709FA" w:rsidRPr="009709FA">
        <w:rPr>
          <w:rFonts w:ascii="Times New Roman" w:eastAsia="Arial" w:hAnsi="Times New Roman" w:cs="Times New Roman"/>
          <w:b/>
          <w:bCs/>
        </w:rPr>
        <w:t xml:space="preserve"> </w:t>
      </w:r>
      <w:r w:rsidR="009709FA">
        <w:rPr>
          <w:rFonts w:ascii="Times New Roman" w:eastAsia="Arial" w:hAnsi="Times New Roman" w:cs="Times New Roman"/>
        </w:rPr>
        <w:t>__</w:t>
      </w:r>
      <w:r w:rsidRPr="00905D7B">
        <w:rPr>
          <w:rFonts w:ascii="Times New Roman" w:eastAsia="Arial" w:hAnsi="Times New Roman" w:cs="Times New Roman"/>
        </w:rPr>
        <w:t>___________</w:t>
      </w:r>
      <w:r>
        <w:rPr>
          <w:rFonts w:ascii="Times New Roman" w:eastAsia="Arial" w:hAnsi="Times New Roman" w:cs="Times New Roman"/>
        </w:rPr>
        <w:t>______</w:t>
      </w:r>
      <w:r w:rsidRPr="00905D7B">
        <w:rPr>
          <w:rFonts w:ascii="Times New Roman" w:eastAsia="Arial" w:hAnsi="Times New Roman" w:cs="Times New Roman"/>
        </w:rPr>
        <w:t>__________</w:t>
      </w:r>
    </w:p>
    <w:p w14:paraId="45D7CE15" w14:textId="77777777" w:rsidR="00F27FA9" w:rsidRPr="00905D7B" w:rsidRDefault="00F27FA9" w:rsidP="009709FA">
      <w:pPr>
        <w:widowControl w:val="0"/>
        <w:spacing w:before="71" w:after="0" w:line="240" w:lineRule="auto"/>
        <w:outlineLvl w:val="0"/>
        <w:rPr>
          <w:rFonts w:ascii="Times New Roman" w:eastAsia="Arial" w:hAnsi="Times New Roman" w:cs="Times New Roman"/>
        </w:rPr>
      </w:pPr>
    </w:p>
    <w:p w14:paraId="7E3A7C9F" w14:textId="0504486A" w:rsidR="00F27FA9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Times New Roman" w:eastAsia="Arial" w:hAnsi="Times New Roman" w:cs="Times New Roman"/>
        </w:rPr>
      </w:pPr>
      <w:r w:rsidRPr="009709FA">
        <w:rPr>
          <w:rFonts w:ascii="Times New Roman" w:eastAsia="Arial" w:hAnsi="Times New Roman" w:cs="Times New Roman"/>
          <w:b/>
          <w:bCs/>
        </w:rPr>
        <w:t>Patient:</w:t>
      </w:r>
      <w:r w:rsidR="009709FA" w:rsidRPr="009709FA">
        <w:rPr>
          <w:rFonts w:ascii="Times New Roman" w:eastAsia="Arial" w:hAnsi="Times New Roman" w:cs="Times New Roman"/>
        </w:rPr>
        <w:t xml:space="preserve"> </w:t>
      </w:r>
      <w:r w:rsidR="009709FA">
        <w:rPr>
          <w:rFonts w:ascii="Times New Roman" w:eastAsia="Arial" w:hAnsi="Times New Roman" w:cs="Times New Roman"/>
        </w:rPr>
        <w:t>__</w:t>
      </w:r>
      <w:r w:rsidR="009709FA" w:rsidRPr="00905D7B">
        <w:rPr>
          <w:rFonts w:ascii="Times New Roman" w:eastAsia="Arial" w:hAnsi="Times New Roman" w:cs="Times New Roman"/>
        </w:rPr>
        <w:t>___________</w:t>
      </w:r>
      <w:r w:rsidR="009709FA">
        <w:rPr>
          <w:rFonts w:ascii="Times New Roman" w:eastAsia="Arial" w:hAnsi="Times New Roman" w:cs="Times New Roman"/>
        </w:rPr>
        <w:t>______</w:t>
      </w:r>
      <w:r w:rsidR="009709FA" w:rsidRPr="00905D7B">
        <w:rPr>
          <w:rFonts w:ascii="Times New Roman" w:eastAsia="Arial" w:hAnsi="Times New Roman" w:cs="Times New Roman"/>
        </w:rPr>
        <w:t>__________</w:t>
      </w:r>
      <w:r w:rsidR="009709FA">
        <w:rPr>
          <w:rFonts w:ascii="Times New Roman" w:eastAsia="Arial" w:hAnsi="Times New Roman" w:cs="Times New Roman"/>
        </w:rPr>
        <w:tab/>
        <w:t xml:space="preserve"> </w:t>
      </w:r>
      <w:r w:rsidRPr="009709FA">
        <w:rPr>
          <w:rFonts w:ascii="Times New Roman" w:eastAsia="Arial" w:hAnsi="Times New Roman" w:cs="Times New Roman"/>
          <w:b/>
          <w:bCs/>
        </w:rPr>
        <w:t>DOB:</w:t>
      </w:r>
      <w:r w:rsidRPr="00905D7B">
        <w:rPr>
          <w:rFonts w:ascii="Times New Roman" w:eastAsia="Arial" w:hAnsi="Times New Roman" w:cs="Times New Roman"/>
        </w:rPr>
        <w:t xml:space="preserve">  </w:t>
      </w:r>
      <w:r w:rsidR="009709FA">
        <w:rPr>
          <w:rFonts w:ascii="Times New Roman" w:eastAsia="Arial" w:hAnsi="Times New Roman" w:cs="Times New Roman"/>
        </w:rPr>
        <w:t>__</w:t>
      </w:r>
      <w:r w:rsidR="009709FA" w:rsidRPr="00905D7B">
        <w:rPr>
          <w:rFonts w:ascii="Times New Roman" w:eastAsia="Arial" w:hAnsi="Times New Roman" w:cs="Times New Roman"/>
        </w:rPr>
        <w:t>___________</w:t>
      </w:r>
      <w:r w:rsidR="009709FA">
        <w:rPr>
          <w:rFonts w:ascii="Times New Roman" w:eastAsia="Arial" w:hAnsi="Times New Roman" w:cs="Times New Roman"/>
        </w:rPr>
        <w:t>______</w:t>
      </w:r>
      <w:r w:rsidR="009709FA" w:rsidRPr="00905D7B">
        <w:rPr>
          <w:rFonts w:ascii="Times New Roman" w:eastAsia="Arial" w:hAnsi="Times New Roman" w:cs="Times New Roman"/>
        </w:rPr>
        <w:t>________</w:t>
      </w:r>
    </w:p>
    <w:p w14:paraId="105ABDE9" w14:textId="77777777" w:rsidR="009709FA" w:rsidRPr="00905D7B" w:rsidRDefault="009709FA" w:rsidP="00F27FA9">
      <w:pPr>
        <w:widowControl w:val="0"/>
        <w:spacing w:before="71" w:after="0" w:line="240" w:lineRule="auto"/>
        <w:ind w:left="119"/>
        <w:outlineLvl w:val="0"/>
        <w:rPr>
          <w:rFonts w:ascii="Times New Roman" w:eastAsia="Arial" w:hAnsi="Times New Roman" w:cs="Times New Roman"/>
        </w:rPr>
      </w:pPr>
    </w:p>
    <w:p w14:paraId="24CBCE22" w14:textId="77777777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Times New Roman" w:eastAsia="Arial" w:hAnsi="Times New Roman" w:cs="Times New Roman"/>
        </w:rPr>
      </w:pPr>
      <w:r w:rsidRPr="009709FA">
        <w:rPr>
          <w:rFonts w:ascii="Times New Roman" w:eastAsia="Arial" w:hAnsi="Times New Roman" w:cs="Times New Roman"/>
          <w:b/>
          <w:bCs/>
          <w:u w:val="single"/>
        </w:rPr>
        <w:t>Service</w:t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709FA">
        <w:rPr>
          <w:rFonts w:ascii="Times New Roman" w:eastAsia="Arial" w:hAnsi="Times New Roman" w:cs="Times New Roman"/>
          <w:b/>
          <w:bCs/>
          <w:u w:val="single"/>
        </w:rPr>
        <w:t>Fee</w:t>
      </w:r>
      <w:r w:rsidRPr="009709FA">
        <w:rPr>
          <w:rFonts w:ascii="Times New Roman" w:eastAsia="Arial" w:hAnsi="Times New Roman" w:cs="Times New Roman"/>
          <w:b/>
          <w:bCs/>
        </w:rPr>
        <w:t xml:space="preserve"> </w:t>
      </w:r>
    </w:p>
    <w:p w14:paraId="39AFB742" w14:textId="77777777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Times New Roman" w:eastAsia="Arial" w:hAnsi="Times New Roman" w:cs="Times New Roman"/>
        </w:rPr>
      </w:pPr>
    </w:p>
    <w:p w14:paraId="25162EB4" w14:textId="77777777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Times New Roman" w:eastAsia="Arial" w:hAnsi="Times New Roman" w:cs="Times New Roman"/>
        </w:rPr>
      </w:pPr>
      <w:r w:rsidRPr="00905D7B">
        <w:rPr>
          <w:rFonts w:ascii="Times New Roman" w:eastAsia="Arial" w:hAnsi="Times New Roman" w:cs="Times New Roman"/>
        </w:rPr>
        <w:t>Chart Review</w:t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>$800/hour</w:t>
      </w:r>
    </w:p>
    <w:p w14:paraId="5F0A6D0E" w14:textId="77777777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Times New Roman" w:eastAsia="Arial" w:hAnsi="Times New Roman" w:cs="Times New Roman"/>
        </w:rPr>
      </w:pPr>
    </w:p>
    <w:p w14:paraId="2E069EBC" w14:textId="77777777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Times New Roman" w:eastAsia="Arial" w:hAnsi="Times New Roman" w:cs="Times New Roman"/>
        </w:rPr>
      </w:pPr>
      <w:r w:rsidRPr="00905D7B">
        <w:rPr>
          <w:rFonts w:ascii="Times New Roman" w:eastAsia="Arial" w:hAnsi="Times New Roman" w:cs="Times New Roman"/>
        </w:rPr>
        <w:t>Phone Consultation</w:t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>$800/hour</w:t>
      </w:r>
    </w:p>
    <w:p w14:paraId="4F04544F" w14:textId="77777777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Times New Roman" w:eastAsia="Arial" w:hAnsi="Times New Roman" w:cs="Times New Roman"/>
        </w:rPr>
      </w:pPr>
    </w:p>
    <w:p w14:paraId="74233582" w14:textId="77777777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Times New Roman" w:eastAsia="Arial" w:hAnsi="Times New Roman" w:cs="Times New Roman"/>
        </w:rPr>
      </w:pPr>
      <w:r w:rsidRPr="00905D7B">
        <w:rPr>
          <w:rFonts w:ascii="Times New Roman" w:eastAsia="Arial" w:hAnsi="Times New Roman" w:cs="Times New Roman"/>
        </w:rPr>
        <w:t>Depos</w:t>
      </w:r>
      <w:r>
        <w:rPr>
          <w:rFonts w:ascii="Times New Roman" w:eastAsia="Arial" w:hAnsi="Times New Roman" w:cs="Times New Roman"/>
        </w:rPr>
        <w:t>ition and Trial Prep Time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$10</w:t>
      </w:r>
      <w:r w:rsidRPr="00905D7B">
        <w:rPr>
          <w:rFonts w:ascii="Times New Roman" w:eastAsia="Arial" w:hAnsi="Times New Roman" w:cs="Times New Roman"/>
        </w:rPr>
        <w:t>00/hour</w:t>
      </w:r>
    </w:p>
    <w:p w14:paraId="05C8C221" w14:textId="77777777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Times New Roman" w:eastAsia="Arial" w:hAnsi="Times New Roman" w:cs="Times New Roman"/>
        </w:rPr>
      </w:pPr>
    </w:p>
    <w:p w14:paraId="01CC0FE2" w14:textId="77777777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Deposition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$2</w:t>
      </w:r>
      <w:r w:rsidRPr="00905D7B">
        <w:rPr>
          <w:rFonts w:ascii="Times New Roman" w:eastAsia="Arial" w:hAnsi="Times New Roman" w:cs="Times New Roman"/>
        </w:rPr>
        <w:t>000/hour</w:t>
      </w:r>
    </w:p>
    <w:p w14:paraId="0C8A04CE" w14:textId="77777777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Times New Roman" w:eastAsia="Arial" w:hAnsi="Times New Roman" w:cs="Times New Roman"/>
        </w:rPr>
      </w:pPr>
    </w:p>
    <w:p w14:paraId="25E7130E" w14:textId="77777777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Times New Roman" w:eastAsia="Arial" w:hAnsi="Times New Roman" w:cs="Times New Roman"/>
        </w:rPr>
      </w:pPr>
      <w:r w:rsidRPr="00905D7B">
        <w:rPr>
          <w:rFonts w:ascii="Times New Roman" w:eastAsia="Arial" w:hAnsi="Times New Roman" w:cs="Times New Roman"/>
        </w:rPr>
        <w:t>Testimony</w:t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  <w:t xml:space="preserve">$10,000/day </w:t>
      </w:r>
    </w:p>
    <w:p w14:paraId="2CD2BDBE" w14:textId="13881DCA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Times New Roman" w:eastAsia="Arial" w:hAnsi="Times New Roman" w:cs="Times New Roman"/>
        </w:rPr>
      </w:pP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  <w:r w:rsidRPr="00905D7B">
        <w:rPr>
          <w:rFonts w:ascii="Times New Roman" w:eastAsia="Arial" w:hAnsi="Times New Roman" w:cs="Times New Roman"/>
        </w:rPr>
        <w:tab/>
      </w:r>
    </w:p>
    <w:p w14:paraId="2BC5FF6C" w14:textId="77777777" w:rsidR="00F27FA9" w:rsidRPr="00905D7B" w:rsidRDefault="00F27FA9" w:rsidP="00F27FA9">
      <w:pPr>
        <w:widowControl w:val="0"/>
        <w:spacing w:before="71" w:after="0" w:line="240" w:lineRule="auto"/>
        <w:ind w:left="115"/>
        <w:contextualSpacing/>
        <w:outlineLvl w:val="0"/>
        <w:rPr>
          <w:rFonts w:ascii="Arial" w:eastAsia="Arial" w:hAnsi="Arial"/>
          <w:sz w:val="24"/>
          <w:szCs w:val="24"/>
        </w:rPr>
      </w:pPr>
    </w:p>
    <w:p w14:paraId="65E4A8D0" w14:textId="77777777" w:rsidR="00F27FA9" w:rsidRPr="00905D7B" w:rsidRDefault="00F27FA9" w:rsidP="00F27FA9">
      <w:pPr>
        <w:widowControl w:val="0"/>
        <w:spacing w:before="71" w:after="0" w:line="240" w:lineRule="auto"/>
        <w:outlineLvl w:val="0"/>
        <w:rPr>
          <w:rFonts w:ascii="Arial" w:eastAsia="Arial" w:hAnsi="Arial"/>
          <w:sz w:val="16"/>
          <w:szCs w:val="16"/>
        </w:rPr>
      </w:pPr>
    </w:p>
    <w:p w14:paraId="102D1C34" w14:textId="77777777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Arial" w:eastAsia="Arial" w:hAnsi="Arial"/>
          <w:sz w:val="16"/>
          <w:szCs w:val="16"/>
        </w:rPr>
      </w:pPr>
      <w:r w:rsidRPr="00905D7B">
        <w:rPr>
          <w:rFonts w:ascii="Arial" w:eastAsia="Arial" w:hAnsi="Arial"/>
          <w:sz w:val="16"/>
          <w:szCs w:val="16"/>
        </w:rPr>
        <w:t>Urgent requests for record reviews (10 days or less from notice until the final report is du</w:t>
      </w:r>
      <w:r w:rsidR="005B00AD">
        <w:rPr>
          <w:rFonts w:ascii="Arial" w:eastAsia="Arial" w:hAnsi="Arial"/>
          <w:sz w:val="16"/>
          <w:szCs w:val="16"/>
        </w:rPr>
        <w:t>e) will be billed at $1600/hour</w:t>
      </w:r>
      <w:r w:rsidRPr="00905D7B">
        <w:rPr>
          <w:rFonts w:ascii="Arial" w:eastAsia="Arial" w:hAnsi="Arial"/>
          <w:sz w:val="16"/>
          <w:szCs w:val="16"/>
        </w:rPr>
        <w:t>.</w:t>
      </w:r>
    </w:p>
    <w:p w14:paraId="2D9FB096" w14:textId="77777777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Arial" w:eastAsia="Arial" w:hAnsi="Arial"/>
          <w:sz w:val="16"/>
          <w:szCs w:val="16"/>
        </w:rPr>
      </w:pPr>
    </w:p>
    <w:p w14:paraId="62463F16" w14:textId="46465A42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Arial" w:eastAsia="Arial" w:hAnsi="Arial"/>
          <w:sz w:val="16"/>
          <w:szCs w:val="16"/>
        </w:rPr>
      </w:pPr>
      <w:r w:rsidRPr="00905D7B">
        <w:rPr>
          <w:rFonts w:ascii="Arial" w:eastAsia="Arial" w:hAnsi="Arial"/>
          <w:sz w:val="16"/>
          <w:szCs w:val="16"/>
        </w:rPr>
        <w:t>For depositions and expert witness testimony, cancellations less than nine working days from the scheduled appearance will incur a charge of 50% of the fee for the time interval that had been scheduled.  The full fee will be charged if cancellation occurs less than 3 working days prior to the scheduled time</w:t>
      </w:r>
      <w:r w:rsidR="009709FA">
        <w:rPr>
          <w:rFonts w:ascii="Arial" w:eastAsia="Arial" w:hAnsi="Arial"/>
          <w:sz w:val="16"/>
          <w:szCs w:val="16"/>
        </w:rPr>
        <w:t>.</w:t>
      </w:r>
    </w:p>
    <w:p w14:paraId="3BEF0B9B" w14:textId="77777777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Arial" w:eastAsia="Arial" w:hAnsi="Arial"/>
          <w:sz w:val="16"/>
          <w:szCs w:val="16"/>
        </w:rPr>
      </w:pPr>
    </w:p>
    <w:p w14:paraId="5C9D0044" w14:textId="12DEDDB3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Arial" w:eastAsia="Arial" w:hAnsi="Arial"/>
          <w:sz w:val="16"/>
          <w:szCs w:val="16"/>
        </w:rPr>
      </w:pPr>
      <w:r w:rsidRPr="00905D7B">
        <w:rPr>
          <w:rFonts w:ascii="Arial" w:eastAsia="Arial" w:hAnsi="Arial"/>
          <w:sz w:val="16"/>
          <w:szCs w:val="16"/>
        </w:rPr>
        <w:t>For out</w:t>
      </w:r>
      <w:r w:rsidR="00A62751">
        <w:rPr>
          <w:rFonts w:ascii="Arial" w:eastAsia="Arial" w:hAnsi="Arial"/>
          <w:sz w:val="16"/>
          <w:szCs w:val="16"/>
        </w:rPr>
        <w:t>-</w:t>
      </w:r>
      <w:r w:rsidRPr="00905D7B">
        <w:rPr>
          <w:rFonts w:ascii="Arial" w:eastAsia="Arial" w:hAnsi="Arial"/>
          <w:sz w:val="16"/>
          <w:szCs w:val="16"/>
        </w:rPr>
        <w:t>of</w:t>
      </w:r>
      <w:r w:rsidR="00A62751">
        <w:rPr>
          <w:rFonts w:ascii="Arial" w:eastAsia="Arial" w:hAnsi="Arial"/>
          <w:sz w:val="16"/>
          <w:szCs w:val="16"/>
        </w:rPr>
        <w:t>-</w:t>
      </w:r>
      <w:r w:rsidRPr="00905D7B">
        <w:rPr>
          <w:rFonts w:ascii="Arial" w:eastAsia="Arial" w:hAnsi="Arial"/>
          <w:sz w:val="16"/>
          <w:szCs w:val="16"/>
        </w:rPr>
        <w:t>town appearances, the parties requesting services will pay any reasonable travel expenses, including hotels &amp; parking.</w:t>
      </w:r>
    </w:p>
    <w:p w14:paraId="0E200B12" w14:textId="77777777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Arial" w:eastAsia="Arial" w:hAnsi="Arial"/>
          <w:sz w:val="16"/>
          <w:szCs w:val="16"/>
        </w:rPr>
      </w:pPr>
    </w:p>
    <w:p w14:paraId="7E556742" w14:textId="77777777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Arial" w:eastAsia="Arial" w:hAnsi="Arial"/>
          <w:sz w:val="16"/>
          <w:szCs w:val="16"/>
        </w:rPr>
      </w:pPr>
      <w:r w:rsidRPr="00905D7B">
        <w:rPr>
          <w:rFonts w:ascii="Arial" w:eastAsia="Arial" w:hAnsi="Arial"/>
          <w:sz w:val="16"/>
          <w:szCs w:val="16"/>
        </w:rPr>
        <w:t>Fees for Expert Witness work, chart reviews, and consultations will not be reduced.  Please bring concerns regarding the fees before any work has commenced.</w:t>
      </w:r>
    </w:p>
    <w:p w14:paraId="2D67583F" w14:textId="77777777" w:rsidR="00F27FA9" w:rsidRPr="00905D7B" w:rsidRDefault="00F27FA9" w:rsidP="00F27FA9">
      <w:pPr>
        <w:widowControl w:val="0"/>
        <w:spacing w:before="71" w:after="0" w:line="240" w:lineRule="auto"/>
        <w:ind w:left="119"/>
        <w:outlineLvl w:val="0"/>
        <w:rPr>
          <w:rFonts w:ascii="Arial" w:eastAsia="Arial" w:hAnsi="Arial"/>
          <w:sz w:val="18"/>
          <w:szCs w:val="18"/>
        </w:rPr>
      </w:pPr>
    </w:p>
    <w:p w14:paraId="70B139BB" w14:textId="14016EC5" w:rsidR="00F27FA9" w:rsidRDefault="00F27FA9" w:rsidP="00F27FA9">
      <w:r w:rsidRPr="009709FA">
        <w:rPr>
          <w:b/>
          <w:bCs/>
          <w:sz w:val="18"/>
          <w:szCs w:val="18"/>
        </w:rPr>
        <w:t>Acknowledged and Agreed By:</w:t>
      </w:r>
      <w:r w:rsidRPr="00905D7B">
        <w:rPr>
          <w:sz w:val="18"/>
          <w:szCs w:val="18"/>
        </w:rPr>
        <w:t xml:space="preserve">  ______________________________________________  </w:t>
      </w:r>
      <w:r w:rsidR="009709FA">
        <w:rPr>
          <w:sz w:val="18"/>
          <w:szCs w:val="18"/>
        </w:rPr>
        <w:t xml:space="preserve"> </w:t>
      </w:r>
      <w:r w:rsidRPr="009709FA">
        <w:rPr>
          <w:b/>
          <w:bCs/>
          <w:sz w:val="18"/>
          <w:szCs w:val="18"/>
        </w:rPr>
        <w:t>Date:</w:t>
      </w:r>
      <w:r w:rsidRPr="009709FA">
        <w:rPr>
          <w:sz w:val="18"/>
          <w:szCs w:val="18"/>
        </w:rPr>
        <w:t xml:space="preserve">  ________________________</w:t>
      </w:r>
    </w:p>
    <w:p w14:paraId="5A00BAC3" w14:textId="77777777" w:rsidR="002F462D" w:rsidRDefault="00000000"/>
    <w:sectPr w:rsidR="002F46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2C8F" w14:textId="77777777" w:rsidR="001A3718" w:rsidRDefault="001A3718">
      <w:pPr>
        <w:spacing w:after="0" w:line="240" w:lineRule="auto"/>
      </w:pPr>
      <w:r>
        <w:separator/>
      </w:r>
    </w:p>
  </w:endnote>
  <w:endnote w:type="continuationSeparator" w:id="0">
    <w:p w14:paraId="30D48B15" w14:textId="77777777" w:rsidR="001A3718" w:rsidRDefault="001A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6C18" w14:textId="77777777" w:rsidR="001A3718" w:rsidRDefault="001A3718">
      <w:pPr>
        <w:spacing w:after="0" w:line="240" w:lineRule="auto"/>
      </w:pPr>
      <w:r>
        <w:separator/>
      </w:r>
    </w:p>
  </w:footnote>
  <w:footnote w:type="continuationSeparator" w:id="0">
    <w:p w14:paraId="0BAD29EE" w14:textId="77777777" w:rsidR="001A3718" w:rsidRDefault="001A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47B2" w14:textId="77777777" w:rsidR="000538DE" w:rsidRPr="00B339E1" w:rsidRDefault="00F27FA9" w:rsidP="00566FBB">
    <w:pPr>
      <w:pStyle w:val="Header"/>
      <w:jc w:val="center"/>
      <w:rPr>
        <w:b/>
        <w:sz w:val="32"/>
        <w:szCs w:val="32"/>
      </w:rPr>
    </w:pPr>
    <w:r w:rsidRPr="00B339E1">
      <w:rPr>
        <w:b/>
        <w:sz w:val="32"/>
        <w:szCs w:val="32"/>
      </w:rPr>
      <w:t>Adam J. Antflick, DO</w:t>
    </w:r>
  </w:p>
  <w:p w14:paraId="05AC8356" w14:textId="77777777" w:rsidR="000538DE" w:rsidRDefault="00F27FA9" w:rsidP="00566FBB">
    <w:pPr>
      <w:pStyle w:val="Header"/>
      <w:jc w:val="center"/>
      <w:rPr>
        <w:rFonts w:ascii="Times New Roman" w:hAnsi="Times New Roman" w:cs="Times New Roman"/>
      </w:rPr>
    </w:pPr>
    <w:r>
      <w:t xml:space="preserve">7220 South Cimarron Rd. Suite 270 </w:t>
    </w:r>
    <w:r>
      <w:rPr>
        <w:rFonts w:ascii="Times New Roman" w:hAnsi="Times New Roman" w:cs="Times New Roman"/>
      </w:rPr>
      <w:t xml:space="preserve">● </w:t>
    </w:r>
    <w:r>
      <w:t>Las Vegas</w:t>
    </w:r>
    <w:r>
      <w:rPr>
        <w:rFonts w:ascii="Times New Roman" w:hAnsi="Times New Roman" w:cs="Times New Roman"/>
      </w:rPr>
      <w:t>, NV</w:t>
    </w:r>
    <w:r>
      <w:t xml:space="preserve"> 89113 </w:t>
    </w:r>
    <w:r>
      <w:rPr>
        <w:rFonts w:ascii="Times New Roman" w:hAnsi="Times New Roman" w:cs="Times New Roman"/>
      </w:rPr>
      <w:t>● antflickdo@nvpaincare.com</w:t>
    </w:r>
    <w:hyperlink r:id="rId1" w:history="1"/>
    <w:r>
      <w:rPr>
        <w:rFonts w:ascii="Times New Roman" w:hAnsi="Times New Roman" w:cs="Times New Roman"/>
      </w:rPr>
      <w:t xml:space="preserve"> </w:t>
    </w:r>
  </w:p>
  <w:p w14:paraId="46371D89" w14:textId="77777777" w:rsidR="000538DE" w:rsidRDefault="00F27FA9" w:rsidP="00566FBB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Diplomate of the American Board of Anesthesiology in Anesthesia and Pain Medicine</w:t>
    </w:r>
  </w:p>
  <w:p w14:paraId="4B74D973" w14:textId="77777777" w:rsidR="000538DE" w:rsidRDefault="00F27FA9" w:rsidP="00566FBB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Office: 702.912.4100</w:t>
    </w:r>
    <w:r>
      <w:rPr>
        <w:rFonts w:ascii="Times New Roman" w:hAnsi="Times New Roman" w:cs="Times New Roman"/>
      </w:rPr>
      <w:tab/>
      <w:t>Fax: 702.912.4101</w:t>
    </w:r>
  </w:p>
  <w:p w14:paraId="5CC6F1F5" w14:textId="77777777" w:rsidR="000538DE" w:rsidRDefault="00000000">
    <w:pPr>
      <w:pStyle w:val="Header"/>
    </w:pPr>
  </w:p>
  <w:p w14:paraId="573D3465" w14:textId="77777777" w:rsidR="000538DE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A9"/>
    <w:rsid w:val="001915DD"/>
    <w:rsid w:val="001A3718"/>
    <w:rsid w:val="003753DC"/>
    <w:rsid w:val="005535AE"/>
    <w:rsid w:val="005B00AD"/>
    <w:rsid w:val="00833AD3"/>
    <w:rsid w:val="009709FA"/>
    <w:rsid w:val="00A62751"/>
    <w:rsid w:val="00F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0E58"/>
  <w15:chartTrackingRefBased/>
  <w15:docId w15:val="{A6CF8149-B699-4C16-83F8-110127FF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amantd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1121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Antflick</dc:creator>
  <cp:keywords/>
  <dc:description/>
  <cp:lastModifiedBy>Adam J. Antflick, DO</cp:lastModifiedBy>
  <cp:revision>4</cp:revision>
  <dcterms:created xsi:type="dcterms:W3CDTF">2020-03-24T21:43:00Z</dcterms:created>
  <dcterms:modified xsi:type="dcterms:W3CDTF">2022-10-19T17:19:00Z</dcterms:modified>
</cp:coreProperties>
</file>