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23CBB38E" w14:textId="77777777" w:rsidR="005F3260" w:rsidRDefault="005F3260" w:rsidP="005F3260">
      <w:pPr>
        <w:jc w:val="both"/>
        <w:rPr>
          <w:rFonts w:ascii="Cambria" w:hAnsi="Cambria"/>
        </w:rPr>
      </w:pPr>
      <w:r>
        <w:rPr>
          <w:rFonts w:ascii="Cambria" w:hAnsi="Cambria"/>
        </w:rPr>
        <w:t>Self-Defense, Physical Threat Assessment and Response, Hand-to-Hand Combat, Martial Arts</w:t>
      </w:r>
    </w:p>
    <w:p w14:paraId="58B41DDC" w14:textId="77777777" w:rsidR="005F3260" w:rsidRDefault="005F3260" w:rsidP="005F3260">
      <w:pPr>
        <w:jc w:val="both"/>
        <w:rPr>
          <w:rFonts w:ascii="Cambria" w:hAnsi="Cambria"/>
        </w:rPr>
      </w:pPr>
    </w:p>
    <w:p w14:paraId="10EA6182" w14:textId="77777777" w:rsidR="005F3260" w:rsidRDefault="005F3260" w:rsidP="005F3260">
      <w:pPr>
        <w:jc w:val="both"/>
        <w:rPr>
          <w:rFonts w:ascii="Cambria" w:hAnsi="Cambria"/>
        </w:rPr>
      </w:pPr>
      <w:r>
        <w:rPr>
          <w:rFonts w:ascii="Cambria" w:hAnsi="Cambria"/>
        </w:rPr>
        <w:t>Thomas “Tommy” Davenport, Jr.</w:t>
      </w:r>
    </w:p>
    <w:p w14:paraId="0AAB70E0" w14:textId="77777777" w:rsidR="005F3260" w:rsidRDefault="005F3260" w:rsidP="005F3260">
      <w:pPr>
        <w:jc w:val="both"/>
        <w:rPr>
          <w:rFonts w:ascii="Cambria" w:hAnsi="Cambria"/>
        </w:rPr>
      </w:pPr>
      <w:r>
        <w:rPr>
          <w:rFonts w:ascii="Cambria" w:hAnsi="Cambria"/>
        </w:rPr>
        <w:t>The Davenport Firm, APLC</w:t>
      </w:r>
    </w:p>
    <w:p w14:paraId="6E160123" w14:textId="77777777" w:rsidR="005F3260" w:rsidRDefault="005F3260" w:rsidP="005F3260">
      <w:pPr>
        <w:jc w:val="both"/>
        <w:rPr>
          <w:rFonts w:ascii="Cambria" w:hAnsi="Cambria"/>
        </w:rPr>
      </w:pPr>
      <w:r>
        <w:rPr>
          <w:rFonts w:ascii="Cambria" w:hAnsi="Cambria"/>
        </w:rPr>
        <w:t>607 Main Street</w:t>
      </w:r>
    </w:p>
    <w:p w14:paraId="5D368BA8" w14:textId="77777777" w:rsidR="005F3260" w:rsidRDefault="005F3260" w:rsidP="005F3260">
      <w:pPr>
        <w:jc w:val="both"/>
        <w:rPr>
          <w:rFonts w:ascii="Cambria" w:hAnsi="Cambria"/>
        </w:rPr>
      </w:pPr>
      <w:r>
        <w:rPr>
          <w:rFonts w:ascii="Cambria" w:hAnsi="Cambria"/>
        </w:rPr>
        <w:t>Pineville, Louisiana 71360</w:t>
      </w:r>
    </w:p>
    <w:p w14:paraId="1098941C" w14:textId="77777777" w:rsidR="005F3260" w:rsidRDefault="005F3260" w:rsidP="005F3260">
      <w:pPr>
        <w:jc w:val="both"/>
        <w:rPr>
          <w:rFonts w:ascii="Cambria" w:hAnsi="Cambria"/>
        </w:rPr>
      </w:pPr>
      <w:r>
        <w:rPr>
          <w:rFonts w:ascii="Cambria" w:hAnsi="Cambria"/>
        </w:rPr>
        <w:t>Telephone: (318) 445-9696</w:t>
      </w:r>
    </w:p>
    <w:p w14:paraId="4876B51D" w14:textId="77777777" w:rsidR="005F3260" w:rsidRDefault="005F3260" w:rsidP="005F3260">
      <w:pPr>
        <w:jc w:val="both"/>
        <w:rPr>
          <w:rFonts w:ascii="Cambria" w:hAnsi="Cambria"/>
        </w:rPr>
      </w:pPr>
      <w:r>
        <w:rPr>
          <w:rFonts w:ascii="Cambria" w:hAnsi="Cambria"/>
        </w:rPr>
        <w:t>Facsimile: (318) 473-9031</w:t>
      </w:r>
    </w:p>
    <w:p w14:paraId="0D0EE331" w14:textId="77777777" w:rsidR="005F3260" w:rsidRDefault="005F3260" w:rsidP="005F3260">
      <w:pPr>
        <w:jc w:val="both"/>
        <w:rPr>
          <w:rFonts w:ascii="Cambria" w:hAnsi="Cambria"/>
        </w:rPr>
      </w:pPr>
      <w:r>
        <w:rPr>
          <w:rFonts w:ascii="Cambria" w:hAnsi="Cambria"/>
        </w:rPr>
        <w:t>tdavenportjr@davenportfirm.com</w:t>
      </w:r>
    </w:p>
    <w:p w14:paraId="0F2E977C" w14:textId="77777777" w:rsidR="005F3260" w:rsidRDefault="005F3260" w:rsidP="005F3260">
      <w:pPr>
        <w:jc w:val="both"/>
        <w:rPr>
          <w:rFonts w:ascii="Cambria" w:hAnsi="Cambria"/>
        </w:rPr>
      </w:pPr>
    </w:p>
    <w:p w14:paraId="09762ADF" w14:textId="77777777" w:rsidR="005F3260" w:rsidRDefault="005F3260" w:rsidP="005F3260">
      <w:pPr>
        <w:jc w:val="both"/>
        <w:rPr>
          <w:rFonts w:ascii="Cambria" w:hAnsi="Cambria"/>
        </w:rPr>
      </w:pPr>
      <w:r>
        <w:rPr>
          <w:rFonts w:ascii="Cambria" w:hAnsi="Cambria"/>
        </w:rPr>
        <w:t>General Specialties: Self-Defense, Combat Assessment, Martial Arts, Physical Conflict</w:t>
      </w:r>
    </w:p>
    <w:p w14:paraId="155750AE" w14:textId="77777777" w:rsidR="005F3260" w:rsidRDefault="005F3260" w:rsidP="005F3260">
      <w:pPr>
        <w:jc w:val="both"/>
        <w:rPr>
          <w:rFonts w:ascii="Cambria" w:hAnsi="Cambria"/>
        </w:rPr>
      </w:pPr>
    </w:p>
    <w:p w14:paraId="6A3BB8A5" w14:textId="56D5646E" w:rsidR="005F3260" w:rsidRDefault="005F3260">
      <w:pPr>
        <w:jc w:val="both"/>
      </w:pPr>
      <w:r>
        <w:rPr>
          <w:rFonts w:ascii="Cambria" w:hAnsi="Cambria"/>
        </w:rPr>
        <w:t>Thomas “Tommy” Davenport, Jr. is a martial arts practitioner with decades of practical experience and ongoing study in both the applied and theoretical dimensions of self-defense and physical conflict. He holds</w:t>
      </w:r>
      <w:r>
        <w:rPr>
          <w:rFonts w:ascii="Cambria" w:hAnsi="Cambria"/>
        </w:rPr>
        <w:t xml:space="preserve"> a b</w:t>
      </w:r>
      <w:r w:rsidRPr="00086481">
        <w:rPr>
          <w:rFonts w:ascii="Cambria" w:hAnsi="Cambria"/>
        </w:rPr>
        <w:t xml:space="preserve">lack </w:t>
      </w:r>
      <w:r>
        <w:rPr>
          <w:rFonts w:ascii="Cambria" w:hAnsi="Cambria"/>
        </w:rPr>
        <w:t>b</w:t>
      </w:r>
      <w:r w:rsidRPr="00086481">
        <w:rPr>
          <w:rFonts w:ascii="Cambria" w:hAnsi="Cambria"/>
        </w:rPr>
        <w:t xml:space="preserve">elt in Taekwondo and </w:t>
      </w:r>
      <w:r>
        <w:rPr>
          <w:rFonts w:ascii="Cambria" w:hAnsi="Cambria"/>
        </w:rPr>
        <w:t>a b</w:t>
      </w:r>
      <w:r w:rsidRPr="00086481">
        <w:rPr>
          <w:rFonts w:ascii="Cambria" w:hAnsi="Cambria"/>
        </w:rPr>
        <w:t xml:space="preserve">lack </w:t>
      </w:r>
      <w:r>
        <w:rPr>
          <w:rFonts w:ascii="Cambria" w:hAnsi="Cambria"/>
        </w:rPr>
        <w:t>s</w:t>
      </w:r>
      <w:r w:rsidRPr="00086481">
        <w:rPr>
          <w:rFonts w:ascii="Cambria" w:hAnsi="Cambria"/>
        </w:rPr>
        <w:t xml:space="preserve">ash in </w:t>
      </w:r>
      <w:r>
        <w:rPr>
          <w:rFonts w:ascii="Cambria" w:hAnsi="Cambria"/>
        </w:rPr>
        <w:t>7</w:t>
      </w:r>
      <w:r w:rsidRPr="00086481">
        <w:rPr>
          <w:rFonts w:ascii="Cambria" w:hAnsi="Cambria"/>
        </w:rPr>
        <w:t xml:space="preserve"> Star Praying Mantis Kung Fu</w:t>
      </w:r>
      <w:r>
        <w:rPr>
          <w:rFonts w:ascii="Cambria" w:hAnsi="Cambria"/>
        </w:rPr>
        <w:t>, and he</w:t>
      </w:r>
      <w:r>
        <w:rPr>
          <w:rFonts w:ascii="Cambria" w:hAnsi="Cambria"/>
        </w:rPr>
        <w:t xml:space="preserve"> is a f</w:t>
      </w:r>
      <w:r w:rsidRPr="00086481">
        <w:rPr>
          <w:rFonts w:ascii="Cambria" w:hAnsi="Cambria"/>
        </w:rPr>
        <w:t xml:space="preserve">ormer </w:t>
      </w:r>
      <w:r>
        <w:rPr>
          <w:rFonts w:ascii="Cambria" w:hAnsi="Cambria"/>
        </w:rPr>
        <w:t>world champion</w:t>
      </w:r>
      <w:r w:rsidRPr="00086481">
        <w:rPr>
          <w:rFonts w:ascii="Cambria" w:hAnsi="Cambria"/>
        </w:rPr>
        <w:t xml:space="preserve"> in martial arts</w:t>
      </w:r>
      <w:r>
        <w:rPr>
          <w:rFonts w:ascii="Cambria" w:hAnsi="Cambria"/>
        </w:rPr>
        <w:t xml:space="preserve"> combat</w:t>
      </w:r>
      <w:r w:rsidRPr="00086481">
        <w:rPr>
          <w:rFonts w:ascii="Cambria" w:hAnsi="Cambria"/>
        </w:rPr>
        <w:t>.</w:t>
      </w:r>
      <w:r>
        <w:rPr>
          <w:rFonts w:ascii="Cambria" w:hAnsi="Cambria"/>
        </w:rPr>
        <w:t xml:space="preserve"> </w:t>
      </w:r>
      <w:r>
        <w:rPr>
          <w:rFonts w:ascii="Cambria" w:hAnsi="Cambria"/>
        </w:rPr>
        <w:t xml:space="preserve">In addition to his martial arts background, Tommy </w:t>
      </w:r>
      <w:r>
        <w:rPr>
          <w:rFonts w:ascii="Cambria" w:hAnsi="Cambria"/>
        </w:rPr>
        <w:t xml:space="preserve">is a practicing attorney and professor of law. </w:t>
      </w:r>
      <w:r>
        <w:rPr>
          <w:rFonts w:ascii="Cambria" w:hAnsi="Cambria"/>
        </w:rPr>
        <w:t>This combination of experience uniquely positions him to evaluate self-defense and hand-to-hand combat matters through both a practical combative lens and the applicable legal doctrines that often shape such cases.</w:t>
      </w:r>
    </w:p>
    <w:p w14:paraId="23E55117" w14:textId="77777777" w:rsidR="005F3260" w:rsidRDefault="005F3260" w:rsidP="005F3260">
      <w:pPr>
        <w:jc w:val="both"/>
        <w:rPr>
          <w:rFonts w:ascii="Cambria" w:hAnsi="Cambria"/>
        </w:rPr>
      </w:pPr>
    </w:p>
    <w:p w14:paraId="0138A5EC" w14:textId="77777777" w:rsidR="005F3260" w:rsidRDefault="005F3260">
      <w:pPr>
        <w:jc w:val="both"/>
      </w:pPr>
      <w:r>
        <w:rPr>
          <w:rFonts w:ascii="Cambria" w:hAnsi="Cambria"/>
        </w:rPr>
        <w:t xml:space="preserve">As an expert in martial arts and self-defense, Tommy provides </w:t>
      </w:r>
      <w:r>
        <w:rPr>
          <w:rFonts w:ascii="Cambria" w:hAnsi="Cambria"/>
        </w:rPr>
        <w:t>consulting</w:t>
      </w:r>
      <w:r>
        <w:rPr>
          <w:rFonts w:ascii="Cambria" w:hAnsi="Cambria"/>
        </w:rPr>
        <w:t xml:space="preserve"> and testimonial services </w:t>
      </w:r>
      <w:r>
        <w:rPr>
          <w:rFonts w:ascii="Cambria" w:hAnsi="Cambria"/>
        </w:rPr>
        <w:t>in matters involving</w:t>
      </w:r>
      <w:r>
        <w:rPr>
          <w:rFonts w:ascii="Cambria" w:hAnsi="Cambria"/>
        </w:rPr>
        <w:t xml:space="preserve"> self-defense </w:t>
      </w:r>
      <w:r>
        <w:rPr>
          <w:rFonts w:ascii="Cambria" w:hAnsi="Cambria"/>
        </w:rPr>
        <w:t>and physical confrontation.</w:t>
      </w:r>
      <w:r>
        <w:rPr>
          <w:rFonts w:ascii="Cambria" w:hAnsi="Cambria"/>
        </w:rPr>
        <w:t xml:space="preserve"> As a consultant, </w:t>
      </w:r>
      <w:r>
        <w:rPr>
          <w:rFonts w:ascii="Cambria" w:hAnsi="Cambria"/>
        </w:rPr>
        <w:t>he assists attorneys and litigants in understanding the actions at issue, evaluating the conduct involved, and preparing to clearly and effectively present the relevant facts in deposition or court. His work includes</w:t>
      </w:r>
      <w:r>
        <w:rPr>
          <w:rFonts w:ascii="Cambria" w:hAnsi="Cambria"/>
        </w:rPr>
        <w:t xml:space="preserve"> investigation and assessment </w:t>
      </w:r>
      <w:r w:rsidRPr="00086481">
        <w:rPr>
          <w:rFonts w:ascii="Cambria" w:hAnsi="Cambria"/>
        </w:rPr>
        <w:t>of conflict encounters, self-defense</w:t>
      </w:r>
      <w:r>
        <w:rPr>
          <w:rFonts w:ascii="Cambria" w:hAnsi="Cambria"/>
        </w:rPr>
        <w:t xml:space="preserve"> claims</w:t>
      </w:r>
      <w:r w:rsidRPr="00086481">
        <w:rPr>
          <w:rFonts w:ascii="Cambria" w:hAnsi="Cambria"/>
        </w:rPr>
        <w:t>, first</w:t>
      </w:r>
      <w:r>
        <w:rPr>
          <w:rFonts w:ascii="Cambria" w:hAnsi="Cambria"/>
        </w:rPr>
        <w:t>-</w:t>
      </w:r>
      <w:r w:rsidRPr="00086481">
        <w:rPr>
          <w:rFonts w:ascii="Cambria" w:hAnsi="Cambria"/>
        </w:rPr>
        <w:t>aggressor</w:t>
      </w:r>
      <w:r>
        <w:rPr>
          <w:rFonts w:ascii="Cambria" w:hAnsi="Cambria"/>
        </w:rPr>
        <w:t xml:space="preserve"> issues</w:t>
      </w:r>
      <w:r w:rsidRPr="00086481">
        <w:rPr>
          <w:rFonts w:ascii="Cambria" w:hAnsi="Cambria"/>
        </w:rPr>
        <w:t xml:space="preserve">, physical violence, threat assessment, </w:t>
      </w:r>
      <w:r>
        <w:rPr>
          <w:rFonts w:ascii="Cambria" w:hAnsi="Cambria"/>
        </w:rPr>
        <w:t xml:space="preserve">events </w:t>
      </w:r>
      <w:r w:rsidRPr="00086481">
        <w:rPr>
          <w:rFonts w:ascii="Cambria" w:hAnsi="Cambria"/>
        </w:rPr>
        <w:t xml:space="preserve">contributing </w:t>
      </w:r>
      <w:r>
        <w:rPr>
          <w:rFonts w:ascii="Cambria" w:hAnsi="Cambria"/>
        </w:rPr>
        <w:t xml:space="preserve">to </w:t>
      </w:r>
      <w:r w:rsidRPr="00086481">
        <w:rPr>
          <w:rFonts w:ascii="Cambria" w:hAnsi="Cambria"/>
        </w:rPr>
        <w:t xml:space="preserve">physical </w:t>
      </w:r>
      <w:r>
        <w:rPr>
          <w:rFonts w:ascii="Cambria" w:hAnsi="Cambria"/>
        </w:rPr>
        <w:t>encounters</w:t>
      </w:r>
      <w:r w:rsidRPr="00086481">
        <w:rPr>
          <w:rFonts w:ascii="Cambria" w:hAnsi="Cambria"/>
        </w:rPr>
        <w:t xml:space="preserve">, dynamics of violence and self-defense, </w:t>
      </w:r>
      <w:r>
        <w:rPr>
          <w:rFonts w:ascii="Cambria" w:hAnsi="Cambria"/>
        </w:rPr>
        <w:t>de-escalation</w:t>
      </w:r>
      <w:r w:rsidRPr="00086481">
        <w:rPr>
          <w:rFonts w:ascii="Cambria" w:hAnsi="Cambria"/>
        </w:rPr>
        <w:t xml:space="preserve"> evaluation, </w:t>
      </w:r>
      <w:r>
        <w:rPr>
          <w:rFonts w:ascii="Cambria" w:hAnsi="Cambria"/>
        </w:rPr>
        <w:t xml:space="preserve">situational assessment, aggressiveness of the threat and response, </w:t>
      </w:r>
      <w:r w:rsidRPr="00086481">
        <w:rPr>
          <w:rFonts w:ascii="Cambria" w:hAnsi="Cambria"/>
        </w:rPr>
        <w:t xml:space="preserve">disparity </w:t>
      </w:r>
      <w:r>
        <w:rPr>
          <w:rFonts w:ascii="Cambria" w:hAnsi="Cambria"/>
        </w:rPr>
        <w:t>of force, and the</w:t>
      </w:r>
      <w:r w:rsidRPr="00086481">
        <w:rPr>
          <w:rFonts w:ascii="Cambria" w:hAnsi="Cambria"/>
        </w:rPr>
        <w:t xml:space="preserve"> appropriateness of force</w:t>
      </w:r>
      <w:r>
        <w:rPr>
          <w:rFonts w:ascii="Cambria" w:hAnsi="Cambria"/>
        </w:rPr>
        <w:t xml:space="preserve"> used.</w:t>
      </w:r>
    </w:p>
    <w:p w14:paraId="440ADCE4" w14:textId="77777777" w:rsidR="005F3260" w:rsidRDefault="005F3260" w:rsidP="005F3260">
      <w:pPr>
        <w:jc w:val="both"/>
        <w:rPr>
          <w:rFonts w:ascii="Cambria" w:hAnsi="Cambria"/>
        </w:rPr>
      </w:pPr>
    </w:p>
    <w:p w14:paraId="1CCD6E4C" w14:textId="2154901A" w:rsidR="005F3260" w:rsidRDefault="005F3260">
      <w:pPr>
        <w:jc w:val="both"/>
      </w:pPr>
      <w:r>
        <w:rPr>
          <w:rFonts w:ascii="Cambria" w:hAnsi="Cambria"/>
        </w:rPr>
        <w:t xml:space="preserve">Tommy assists </w:t>
      </w:r>
      <w:r>
        <w:rPr>
          <w:rFonts w:ascii="Cambria" w:hAnsi="Cambria"/>
        </w:rPr>
        <w:t>attorneys, litigants,</w:t>
      </w:r>
      <w:r>
        <w:rPr>
          <w:rFonts w:ascii="Cambria" w:hAnsi="Cambria"/>
        </w:rPr>
        <w:t xml:space="preserve"> and </w:t>
      </w:r>
      <w:r>
        <w:rPr>
          <w:rFonts w:ascii="Cambria" w:hAnsi="Cambria"/>
        </w:rPr>
        <w:t>triers</w:t>
      </w:r>
      <w:r>
        <w:rPr>
          <w:rFonts w:ascii="Cambria" w:hAnsi="Cambria"/>
        </w:rPr>
        <w:t xml:space="preserve"> of fact in understanding </w:t>
      </w:r>
      <w:r>
        <w:rPr>
          <w:rFonts w:ascii="Cambria" w:hAnsi="Cambria"/>
        </w:rPr>
        <w:t>issues such</w:t>
      </w:r>
      <w:r>
        <w:rPr>
          <w:rFonts w:ascii="Cambria" w:hAnsi="Cambria"/>
        </w:rPr>
        <w:t xml:space="preserve"> as threat assessment, </w:t>
      </w:r>
      <w:r>
        <w:rPr>
          <w:rFonts w:ascii="Cambria" w:hAnsi="Cambria"/>
        </w:rPr>
        <w:t xml:space="preserve">the </w:t>
      </w:r>
      <w:r>
        <w:rPr>
          <w:rFonts w:ascii="Cambria" w:hAnsi="Cambria"/>
        </w:rPr>
        <w:t xml:space="preserve">mechanics of confrontation and physical </w:t>
      </w:r>
      <w:r>
        <w:rPr>
          <w:rFonts w:ascii="Cambria" w:hAnsi="Cambria"/>
        </w:rPr>
        <w:t>altercations</w:t>
      </w:r>
      <w:r>
        <w:rPr>
          <w:rFonts w:ascii="Cambria" w:hAnsi="Cambria"/>
        </w:rPr>
        <w:t xml:space="preserve">, justification of force, </w:t>
      </w:r>
      <w:r>
        <w:rPr>
          <w:rFonts w:ascii="Cambria" w:hAnsi="Cambria"/>
        </w:rPr>
        <w:t xml:space="preserve">and the neutralization of </w:t>
      </w:r>
      <w:r>
        <w:rPr>
          <w:rFonts w:ascii="Cambria" w:hAnsi="Cambria"/>
        </w:rPr>
        <w:t xml:space="preserve">threats. </w:t>
      </w:r>
      <w:r>
        <w:rPr>
          <w:rFonts w:ascii="Cambria" w:hAnsi="Cambria"/>
        </w:rPr>
        <w:t>His analysis may include a thorough review of reports, records, medical documentation, interviews, and qualitative video evidence in order to provide a detailed and reliable assessment.</w:t>
      </w:r>
    </w:p>
    <w:p w14:paraId="0A97A3DE" w14:textId="77777777" w:rsidR="005F3260" w:rsidRDefault="005F3260" w:rsidP="005F3260">
      <w:pPr>
        <w:jc w:val="both"/>
        <w:rPr>
          <w:rFonts w:ascii="Cambria" w:hAnsi="Cambria"/>
        </w:rPr>
      </w:pPr>
    </w:p>
    <w:p w14:paraId="45E00F24" w14:textId="77777777" w:rsidR="005F3260" w:rsidRDefault="005F3260">
      <w:pPr>
        <w:jc w:val="both"/>
      </w:pPr>
      <w:r>
        <w:rPr>
          <w:rFonts w:ascii="Cambria" w:hAnsi="Cambria"/>
        </w:rPr>
        <w:t xml:space="preserve">Self-defense is a </w:t>
      </w:r>
      <w:r>
        <w:rPr>
          <w:rFonts w:ascii="Cambria" w:hAnsi="Cambria"/>
        </w:rPr>
        <w:t>specialized area that</w:t>
      </w:r>
      <w:r>
        <w:rPr>
          <w:rFonts w:ascii="Cambria" w:hAnsi="Cambria"/>
        </w:rPr>
        <w:t xml:space="preserve"> rests on </w:t>
      </w:r>
      <w:r>
        <w:rPr>
          <w:rFonts w:ascii="Cambria" w:hAnsi="Cambria"/>
        </w:rPr>
        <w:t>multiple overlapping</w:t>
      </w:r>
      <w:r>
        <w:rPr>
          <w:rFonts w:ascii="Cambria" w:hAnsi="Cambria"/>
        </w:rPr>
        <w:t xml:space="preserve"> fields of study and practice. </w:t>
      </w:r>
      <w:r>
        <w:rPr>
          <w:rFonts w:ascii="Cambria" w:hAnsi="Cambria"/>
        </w:rPr>
        <w:t>Many</w:t>
      </w:r>
      <w:r>
        <w:rPr>
          <w:rFonts w:ascii="Cambria" w:hAnsi="Cambria"/>
        </w:rPr>
        <w:t xml:space="preserve"> people lack a working </w:t>
      </w:r>
      <w:r>
        <w:rPr>
          <w:rFonts w:ascii="Cambria" w:hAnsi="Cambria"/>
        </w:rPr>
        <w:t>understanding of</w:t>
      </w:r>
      <w:r>
        <w:rPr>
          <w:rFonts w:ascii="Cambria" w:hAnsi="Cambria"/>
        </w:rPr>
        <w:t xml:space="preserve"> how real-world conflicts and physical altercations begin</w:t>
      </w:r>
      <w:r>
        <w:rPr>
          <w:rFonts w:ascii="Cambria" w:hAnsi="Cambria"/>
        </w:rPr>
        <w:t>, unfold,</w:t>
      </w:r>
      <w:r>
        <w:rPr>
          <w:rFonts w:ascii="Cambria" w:hAnsi="Cambria"/>
        </w:rPr>
        <w:t xml:space="preserve"> and end. </w:t>
      </w:r>
      <w:r>
        <w:rPr>
          <w:rFonts w:ascii="Cambria" w:hAnsi="Cambria"/>
        </w:rPr>
        <w:t>These matters often involve</w:t>
      </w:r>
      <w:r>
        <w:rPr>
          <w:rFonts w:ascii="Cambria" w:hAnsi="Cambria"/>
        </w:rPr>
        <w:t xml:space="preserve"> significant intricacies of “fight mechanics,” including </w:t>
      </w:r>
      <w:r>
        <w:rPr>
          <w:rFonts w:ascii="Cambria" w:hAnsi="Cambria"/>
        </w:rPr>
        <w:t xml:space="preserve">the </w:t>
      </w:r>
      <w:r>
        <w:rPr>
          <w:rFonts w:ascii="Cambria" w:hAnsi="Cambria"/>
        </w:rPr>
        <w:t>circumstances preceding the conflict, threat assessment, threat response, distance gaps,</w:t>
      </w:r>
      <w:r w:rsidRPr="000B3C44">
        <w:rPr>
          <w:rFonts w:ascii="Cambria" w:hAnsi="Cambria"/>
        </w:rPr>
        <w:t xml:space="preserve"> </w:t>
      </w:r>
      <w:r>
        <w:rPr>
          <w:rFonts w:ascii="Cambria" w:hAnsi="Cambria"/>
        </w:rPr>
        <w:t xml:space="preserve">threatening behavior, threat range, tactical options for resolving the </w:t>
      </w:r>
      <w:r>
        <w:rPr>
          <w:rFonts w:ascii="Cambria" w:hAnsi="Cambria"/>
        </w:rPr>
        <w:t>encounter, the initiation of</w:t>
      </w:r>
      <w:r>
        <w:rPr>
          <w:rFonts w:ascii="Cambria" w:hAnsi="Cambria"/>
        </w:rPr>
        <w:t xml:space="preserve"> attacks and </w:t>
      </w:r>
      <w:r>
        <w:rPr>
          <w:rFonts w:ascii="Cambria" w:hAnsi="Cambria"/>
        </w:rPr>
        <w:t>counterattacks, the</w:t>
      </w:r>
      <w:r>
        <w:rPr>
          <w:rFonts w:ascii="Cambria" w:hAnsi="Cambria"/>
        </w:rPr>
        <w:t xml:space="preserve"> purpose</w:t>
      </w:r>
      <w:r>
        <w:rPr>
          <w:rFonts w:ascii="Cambria" w:hAnsi="Cambria"/>
        </w:rPr>
        <w:t xml:space="preserve"> and </w:t>
      </w:r>
      <w:r>
        <w:rPr>
          <w:rFonts w:ascii="Cambria" w:hAnsi="Cambria"/>
        </w:rPr>
        <w:t xml:space="preserve">execution of martial techniques, movement mechanics, martial systems, strategic </w:t>
      </w:r>
      <w:r>
        <w:rPr>
          <w:rFonts w:ascii="Cambria" w:hAnsi="Cambria"/>
        </w:rPr>
        <w:t>considerations</w:t>
      </w:r>
      <w:r>
        <w:rPr>
          <w:rFonts w:ascii="Cambria" w:hAnsi="Cambria"/>
        </w:rPr>
        <w:t xml:space="preserve">, vulnerabilities, ethics, technical </w:t>
      </w:r>
      <w:r>
        <w:rPr>
          <w:rFonts w:ascii="Cambria" w:hAnsi="Cambria"/>
        </w:rPr>
        <w:t>skill,</w:t>
      </w:r>
      <w:r>
        <w:rPr>
          <w:rFonts w:ascii="Cambria" w:hAnsi="Cambria"/>
        </w:rPr>
        <w:t xml:space="preserve"> scaling </w:t>
      </w:r>
      <w:r>
        <w:rPr>
          <w:rFonts w:ascii="Cambria" w:hAnsi="Cambria"/>
        </w:rPr>
        <w:t xml:space="preserve">of </w:t>
      </w:r>
      <w:r>
        <w:rPr>
          <w:rFonts w:ascii="Cambria" w:hAnsi="Cambria"/>
        </w:rPr>
        <w:t xml:space="preserve">force, violence dynamics, avoidance, </w:t>
      </w:r>
      <w:r>
        <w:rPr>
          <w:rFonts w:ascii="Cambria" w:hAnsi="Cambria"/>
        </w:rPr>
        <w:t>measurement of</w:t>
      </w:r>
      <w:r>
        <w:rPr>
          <w:rFonts w:ascii="Cambria" w:hAnsi="Cambria"/>
        </w:rPr>
        <w:t xml:space="preserve"> combative responses to threats, and mitigation.</w:t>
      </w:r>
    </w:p>
    <w:p w14:paraId="2D4B83B2" w14:textId="77777777" w:rsidR="005F3260" w:rsidRDefault="005F3260" w:rsidP="005F3260">
      <w:pPr>
        <w:jc w:val="both"/>
        <w:rPr>
          <w:rFonts w:ascii="Cambria" w:hAnsi="Cambria"/>
        </w:rPr>
      </w:pPr>
    </w:p>
    <w:p w14:paraId="4C72F2ED" w14:textId="3CC87C35" w:rsidR="005F3260" w:rsidRDefault="005F3260">
      <w:pPr>
        <w:jc w:val="both"/>
        <w:textAlignment w:val="baseline"/>
      </w:pPr>
      <w:r>
        <w:rPr>
          <w:rFonts w:ascii="Cambria" w:hAnsi="Cambria"/>
        </w:rPr>
        <w:t>Martial arts</w:t>
      </w:r>
      <w:r>
        <w:rPr>
          <w:rFonts w:ascii="Cambria" w:hAnsi="Cambria"/>
        </w:rPr>
        <w:t>,</w:t>
      </w:r>
      <w:r>
        <w:rPr>
          <w:rFonts w:ascii="Cambria" w:hAnsi="Cambria"/>
        </w:rPr>
        <w:t xml:space="preserve"> or martial science</w:t>
      </w:r>
      <w:r>
        <w:rPr>
          <w:rFonts w:ascii="Cambria" w:hAnsi="Cambria"/>
        </w:rPr>
        <w:t>,</w:t>
      </w:r>
      <w:r>
        <w:rPr>
          <w:rFonts w:ascii="Cambria" w:hAnsi="Cambria"/>
        </w:rPr>
        <w:t xml:space="preserve"> is not limited to kung fu, karate, boxing, or </w:t>
      </w:r>
      <w:r>
        <w:rPr>
          <w:rFonts w:ascii="Cambria" w:hAnsi="Cambria"/>
        </w:rPr>
        <w:t>mixed martial arts.</w:t>
      </w:r>
      <w:r>
        <w:rPr>
          <w:rFonts w:ascii="Cambria" w:hAnsi="Cambria"/>
        </w:rPr>
        <w:t xml:space="preserve"> Rather, it </w:t>
      </w:r>
      <w:r>
        <w:rPr>
          <w:rFonts w:ascii="Cambria" w:hAnsi="Cambria"/>
        </w:rPr>
        <w:t>encompasses a wide range</w:t>
      </w:r>
      <w:r>
        <w:rPr>
          <w:rFonts w:ascii="Cambria" w:hAnsi="Cambria"/>
        </w:rPr>
        <w:t xml:space="preserve"> of training </w:t>
      </w:r>
      <w:r>
        <w:rPr>
          <w:rFonts w:ascii="Cambria" w:hAnsi="Cambria"/>
        </w:rPr>
        <w:t xml:space="preserve">methods and </w:t>
      </w:r>
      <w:r>
        <w:rPr>
          <w:rFonts w:ascii="Cambria" w:hAnsi="Cambria"/>
        </w:rPr>
        <w:t xml:space="preserve">knowledge </w:t>
      </w:r>
      <w:r>
        <w:rPr>
          <w:rFonts w:ascii="Cambria" w:hAnsi="Cambria"/>
        </w:rPr>
        <w:t xml:space="preserve">systems developed </w:t>
      </w:r>
      <w:r>
        <w:rPr>
          <w:rFonts w:ascii="Cambria" w:hAnsi="Cambria"/>
        </w:rPr>
        <w:t>for combat</w:t>
      </w:r>
      <w:r>
        <w:rPr>
          <w:rFonts w:ascii="Cambria" w:hAnsi="Cambria"/>
        </w:rPr>
        <w:t>, including</w:t>
      </w:r>
      <w:r>
        <w:rPr>
          <w:rFonts w:ascii="Cambria" w:hAnsi="Cambria"/>
        </w:rPr>
        <w:t xml:space="preserve"> basic self-defense</w:t>
      </w:r>
      <w:r>
        <w:rPr>
          <w:rFonts w:ascii="Cambria" w:hAnsi="Cambria"/>
        </w:rPr>
        <w:t xml:space="preserve"> and </w:t>
      </w:r>
      <w:r>
        <w:rPr>
          <w:rFonts w:ascii="Cambria" w:hAnsi="Cambria"/>
        </w:rPr>
        <w:t xml:space="preserve">hand-to-hand combat. </w:t>
      </w:r>
      <w:r>
        <w:rPr>
          <w:rFonts w:ascii="Cambria" w:hAnsi="Cambria"/>
        </w:rPr>
        <w:t xml:space="preserve">Individuals with training in </w:t>
      </w:r>
      <w:r>
        <w:rPr>
          <w:rFonts w:ascii="Cambria" w:hAnsi="Cambria"/>
        </w:rPr>
        <w:t xml:space="preserve">any martial </w:t>
      </w:r>
      <w:r>
        <w:rPr>
          <w:rFonts w:ascii="Cambria" w:hAnsi="Cambria"/>
        </w:rPr>
        <w:t>discipline—including</w:t>
      </w:r>
      <w:r>
        <w:rPr>
          <w:rFonts w:ascii="Cambria" w:hAnsi="Cambria"/>
        </w:rPr>
        <w:t xml:space="preserve"> kung fu, karate, jiu-jitsu, boxing, military </w:t>
      </w:r>
      <w:r>
        <w:rPr>
          <w:rFonts w:ascii="Cambria" w:hAnsi="Cambria"/>
        </w:rPr>
        <w:t xml:space="preserve">combative techniques, or related systems—may face heightened scrutiny in </w:t>
      </w:r>
      <w:r>
        <w:rPr>
          <w:rFonts w:ascii="Cambria" w:hAnsi="Cambria"/>
        </w:rPr>
        <w:t>self-defense or defense</w:t>
      </w:r>
      <w:r>
        <w:rPr>
          <w:rFonts w:ascii="Cambria" w:hAnsi="Cambria"/>
        </w:rPr>
        <w:t>-</w:t>
      </w:r>
      <w:r>
        <w:rPr>
          <w:rFonts w:ascii="Cambria" w:hAnsi="Cambria"/>
        </w:rPr>
        <w:t>of</w:t>
      </w:r>
      <w:r>
        <w:rPr>
          <w:rFonts w:ascii="Cambria" w:hAnsi="Cambria"/>
        </w:rPr>
        <w:t>-</w:t>
      </w:r>
      <w:r>
        <w:rPr>
          <w:rFonts w:ascii="Cambria" w:hAnsi="Cambria"/>
        </w:rPr>
        <w:t>others</w:t>
      </w:r>
      <w:r>
        <w:rPr>
          <w:rFonts w:ascii="Cambria" w:hAnsi="Cambria"/>
        </w:rPr>
        <w:t xml:space="preserve"> matters. Judges, lawyers, and jurors may evaluate a trained individual’s response differently, sometimes assuming that the person should have used only the precise amount of force necessary to repel the attack. If the response is perceived as exceeding that standard, the individual may be accused of using excessive force or acting improperly. Tommy provides clear, practical assessments</w:t>
      </w:r>
      <w:r>
        <w:rPr>
          <w:rFonts w:ascii="Cambria" w:hAnsi="Cambria"/>
        </w:rPr>
        <w:t xml:space="preserve"> and explanations </w:t>
      </w:r>
      <w:r>
        <w:rPr>
          <w:rFonts w:ascii="Cambria" w:hAnsi="Cambria"/>
        </w:rPr>
        <w:t xml:space="preserve">of </w:t>
      </w:r>
      <w:r>
        <w:rPr>
          <w:rFonts w:ascii="Cambria" w:hAnsi="Cambria"/>
        </w:rPr>
        <w:t xml:space="preserve">how martial arts </w:t>
      </w:r>
      <w:r>
        <w:rPr>
          <w:rFonts w:ascii="Cambria" w:hAnsi="Cambria"/>
        </w:rPr>
        <w:t xml:space="preserve">training </w:t>
      </w:r>
      <w:r>
        <w:rPr>
          <w:rFonts w:ascii="Cambria" w:hAnsi="Cambria"/>
        </w:rPr>
        <w:t xml:space="preserve">intersects with real-world </w:t>
      </w:r>
      <w:r>
        <w:rPr>
          <w:rFonts w:ascii="Cambria" w:hAnsi="Cambria"/>
        </w:rPr>
        <w:t>physical encounters and legal scrutiny.</w:t>
      </w:r>
    </w:p>
    <w:p w14:paraId="63F628CF" w14:textId="77777777" w:rsidR="005F3260" w:rsidRDefault="005F3260" w:rsidP="005F3260">
      <w:pPr>
        <w:jc w:val="both"/>
        <w:textAlignment w:val="baseline"/>
        <w:rPr>
          <w:rFonts w:cs="Segoe UI"/>
        </w:rPr>
      </w:pPr>
    </w:p>
    <w:p w14:paraId="4AD30816" w14:textId="77777777" w:rsidR="005F3260" w:rsidRDefault="005F3260">
      <w:pPr>
        <w:jc w:val="both"/>
      </w:pPr>
      <w:r>
        <w:rPr>
          <w:rFonts w:ascii="Cambria" w:hAnsi="Cambria"/>
        </w:rPr>
        <w:t>Drawing on</w:t>
      </w:r>
      <w:r>
        <w:rPr>
          <w:rFonts w:ascii="Cambria" w:hAnsi="Cambria"/>
        </w:rPr>
        <w:t xml:space="preserve"> years of experience, study, application, and training, Tommy offers investigative services, forensic reporting, evidence assessment, </w:t>
      </w:r>
      <w:r>
        <w:rPr>
          <w:rFonts w:ascii="Cambria" w:hAnsi="Cambria"/>
        </w:rPr>
        <w:t>trial-</w:t>
      </w:r>
      <w:r>
        <w:rPr>
          <w:rFonts w:ascii="Cambria" w:hAnsi="Cambria"/>
        </w:rPr>
        <w:t>preparation</w:t>
      </w:r>
      <w:r>
        <w:rPr>
          <w:rFonts w:ascii="Cambria" w:hAnsi="Cambria"/>
        </w:rPr>
        <w:t xml:space="preserve"> consultation, and</w:t>
      </w:r>
      <w:r>
        <w:rPr>
          <w:rFonts w:ascii="Cambria" w:hAnsi="Cambria"/>
        </w:rPr>
        <w:t xml:space="preserve"> expert testimony in civil, administrative, and criminal matters. </w:t>
      </w:r>
      <w:r>
        <w:rPr>
          <w:rFonts w:ascii="Cambria" w:hAnsi="Cambria"/>
        </w:rPr>
        <w:t>By combining</w:t>
      </w:r>
      <w:r>
        <w:rPr>
          <w:rFonts w:ascii="Cambria" w:hAnsi="Cambria"/>
        </w:rPr>
        <w:t xml:space="preserve"> practical combative </w:t>
      </w:r>
      <w:r>
        <w:rPr>
          <w:rFonts w:ascii="Cambria" w:hAnsi="Cambria"/>
        </w:rPr>
        <w:t xml:space="preserve">skill with legal </w:t>
      </w:r>
      <w:r>
        <w:rPr>
          <w:rFonts w:ascii="Cambria" w:hAnsi="Cambria"/>
        </w:rPr>
        <w:t xml:space="preserve">and theoretical knowledge, </w:t>
      </w:r>
      <w:r>
        <w:rPr>
          <w:rFonts w:ascii="Cambria" w:hAnsi="Cambria"/>
        </w:rPr>
        <w:t>he provides comprehensive assessments</w:t>
      </w:r>
      <w:r>
        <w:rPr>
          <w:rFonts w:ascii="Cambria" w:hAnsi="Cambria"/>
        </w:rPr>
        <w:t xml:space="preserve"> of </w:t>
      </w:r>
      <w:r>
        <w:rPr>
          <w:rFonts w:ascii="Cambria" w:hAnsi="Cambria"/>
        </w:rPr>
        <w:t>self-defense encounters</w:t>
      </w:r>
      <w:r>
        <w:rPr>
          <w:rFonts w:ascii="Cambria" w:hAnsi="Cambria"/>
        </w:rPr>
        <w:t xml:space="preserve"> and </w:t>
      </w:r>
      <w:r>
        <w:rPr>
          <w:rFonts w:ascii="Cambria" w:hAnsi="Cambria"/>
        </w:rPr>
        <w:t xml:space="preserve">assists </w:t>
      </w:r>
      <w:r>
        <w:rPr>
          <w:rFonts w:ascii="Cambria" w:hAnsi="Cambria"/>
        </w:rPr>
        <w:t xml:space="preserve">the trier of fact </w:t>
      </w:r>
      <w:r>
        <w:rPr>
          <w:rFonts w:ascii="Cambria" w:hAnsi="Cambria"/>
        </w:rPr>
        <w:t xml:space="preserve">in understanding the circumstances surrounding </w:t>
      </w:r>
      <w:r>
        <w:rPr>
          <w:rFonts w:ascii="Cambria" w:hAnsi="Cambria"/>
        </w:rPr>
        <w:t xml:space="preserve">the </w:t>
      </w:r>
      <w:r>
        <w:rPr>
          <w:rFonts w:ascii="Cambria" w:hAnsi="Cambria"/>
        </w:rPr>
        <w:t>event</w:t>
      </w:r>
      <w:r>
        <w:rPr>
          <w:rFonts w:ascii="Cambria" w:hAnsi="Cambria"/>
        </w:rPr>
        <w:t xml:space="preserve"> and whether the physical response </w:t>
      </w:r>
      <w:r>
        <w:rPr>
          <w:rFonts w:ascii="Cambria" w:hAnsi="Cambria"/>
        </w:rPr>
        <w:t>falls</w:t>
      </w:r>
      <w:r>
        <w:rPr>
          <w:rFonts w:ascii="Cambria" w:hAnsi="Cambria"/>
        </w:rPr>
        <w:t xml:space="preserve"> within </w:t>
      </w:r>
      <w:r>
        <w:rPr>
          <w:rFonts w:ascii="Cambria" w:hAnsi="Cambria"/>
        </w:rPr>
        <w:t>applicable</w:t>
      </w:r>
      <w:r>
        <w:rPr>
          <w:rFonts w:ascii="Cambria" w:hAnsi="Cambria"/>
        </w:rPr>
        <w:t xml:space="preserve"> legal parameters. Tommy’s broad knowledge, credentials, and experience uniquely qualify him to </w:t>
      </w:r>
      <w:r>
        <w:rPr>
          <w:rFonts w:ascii="Cambria" w:hAnsi="Cambria"/>
        </w:rPr>
        <w:t>assist attorneys</w:t>
      </w:r>
      <w:r>
        <w:rPr>
          <w:rFonts w:ascii="Cambria" w:hAnsi="Cambria"/>
        </w:rPr>
        <w:t xml:space="preserve"> and litigants in </w:t>
      </w:r>
      <w:r>
        <w:rPr>
          <w:rFonts w:ascii="Cambria" w:hAnsi="Cambria"/>
        </w:rPr>
        <w:t>matters involving self-defense and physical confrontation.</w:t>
      </w:r>
    </w:p>
    <w:p w14:paraId="0F35E1AB" w14:textId="77777777" w:rsidR="005F3260" w:rsidRDefault="005F3260" w:rsidP="005F3260"/>
    <w:p w14:paraId="7FF5A30C" w14:textId="77777777" w:rsidR="00BA098F" w:rsidRDefault="00BA098F"/>
    <w:sectPr w:rsidR="00BA098F" w:rsidSect="005F32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 New Roman (Body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0"/>
  <w:proofState w:spelling="clean"/>
  <w:defaultTabStop w:val="720"/>
  <w:evenAndOddHeaders/>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60"/>
    <w:rsid w:val="0010487F"/>
    <w:rsid w:val="003A2945"/>
    <w:rsid w:val="00546303"/>
    <w:rsid w:val="005F3260"/>
    <w:rsid w:val="006001E1"/>
    <w:rsid w:val="007A7560"/>
    <w:rsid w:val="00BA098F"/>
    <w:rsid w:val="00C0206A"/>
    <w:rsid w:val="00C25A61"/>
    <w:rsid w:val="00C80721"/>
    <w:rsid w:val="00D541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817BA0"/>
  <w15:chartTrackingRefBased/>
  <w15:docId w15:val="{ADFDF679-1A7B-D048-AA63-79FC5FDB1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Cambria" w:eastAsia="Times New Roman" w:hAnsi="Cambria" w:cs="Times New Roman (Body CS)"/>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260"/>
    <w:rPr>
      <w:rFonts w:ascii="Times New Roman" w:hAnsi="Times New Roman" w:cs="Times New Roman"/>
      <w:kern w:val="0"/>
      <w14:ligatures w14:val="none"/>
    </w:rPr>
  </w:style>
  <w:style w:type="paragraph" w:styleId="Heading1">
    <w:name w:val="heading 1"/>
    <w:basedOn w:val="Normal"/>
    <w:next w:val="Normal"/>
    <w:link w:val="Heading1Char"/>
    <w:uiPriority w:val="9"/>
    <w:qFormat/>
    <w:rsid w:val="005F3260"/>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F3260"/>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F3260"/>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F3260"/>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5F3260"/>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5F3260"/>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5F3260"/>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5F3260"/>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5F3260"/>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2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32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3260"/>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3260"/>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5F3260"/>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5F3260"/>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F3260"/>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F3260"/>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F3260"/>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F3260"/>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F32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3260"/>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F3260"/>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5F3260"/>
    <w:pPr>
      <w:spacing w:before="160" w:after="160"/>
      <w:jc w:val="center"/>
    </w:pPr>
    <w:rPr>
      <w:rFonts w:ascii="Cambria" w:hAnsi="Cambria" w:cs="Times New Roman (Body CS)"/>
      <w:i/>
      <w:iCs/>
      <w:color w:val="404040" w:themeColor="text1" w:themeTint="BF"/>
      <w:kern w:val="2"/>
      <w14:ligatures w14:val="standardContextual"/>
    </w:rPr>
  </w:style>
  <w:style w:type="character" w:customStyle="1" w:styleId="QuoteChar">
    <w:name w:val="Quote Char"/>
    <w:basedOn w:val="DefaultParagraphFont"/>
    <w:link w:val="Quote"/>
    <w:uiPriority w:val="29"/>
    <w:rsid w:val="005F3260"/>
    <w:rPr>
      <w:i/>
      <w:iCs/>
      <w:color w:val="404040" w:themeColor="text1" w:themeTint="BF"/>
    </w:rPr>
  </w:style>
  <w:style w:type="paragraph" w:styleId="ListParagraph">
    <w:name w:val="List Paragraph"/>
    <w:basedOn w:val="Normal"/>
    <w:uiPriority w:val="34"/>
    <w:qFormat/>
    <w:rsid w:val="005F3260"/>
    <w:pPr>
      <w:ind w:left="720"/>
      <w:contextualSpacing/>
    </w:pPr>
    <w:rPr>
      <w:rFonts w:ascii="Cambria" w:hAnsi="Cambria" w:cs="Times New Roman (Body CS)"/>
      <w:kern w:val="2"/>
      <w14:ligatures w14:val="standardContextual"/>
    </w:rPr>
  </w:style>
  <w:style w:type="character" w:styleId="IntenseEmphasis">
    <w:name w:val="Intense Emphasis"/>
    <w:basedOn w:val="DefaultParagraphFont"/>
    <w:uiPriority w:val="21"/>
    <w:qFormat/>
    <w:rsid w:val="005F3260"/>
    <w:rPr>
      <w:i/>
      <w:iCs/>
      <w:color w:val="0F4761" w:themeColor="accent1" w:themeShade="BF"/>
    </w:rPr>
  </w:style>
  <w:style w:type="paragraph" w:styleId="IntenseQuote">
    <w:name w:val="Intense Quote"/>
    <w:basedOn w:val="Normal"/>
    <w:next w:val="Normal"/>
    <w:link w:val="IntenseQuoteChar"/>
    <w:uiPriority w:val="30"/>
    <w:qFormat/>
    <w:rsid w:val="005F3260"/>
    <w:pPr>
      <w:pBdr>
        <w:top w:val="single" w:sz="4" w:space="10" w:color="0F4761" w:themeColor="accent1" w:themeShade="BF"/>
        <w:bottom w:val="single" w:sz="4" w:space="10" w:color="0F4761" w:themeColor="accent1" w:themeShade="BF"/>
      </w:pBdr>
      <w:spacing w:before="360" w:after="360"/>
      <w:ind w:left="864" w:right="864"/>
      <w:jc w:val="center"/>
    </w:pPr>
    <w:rPr>
      <w:rFonts w:ascii="Cambria" w:hAnsi="Cambria" w:cs="Times New Roman (Body CS)"/>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5F3260"/>
    <w:rPr>
      <w:i/>
      <w:iCs/>
      <w:color w:val="0F4761" w:themeColor="accent1" w:themeShade="BF"/>
    </w:rPr>
  </w:style>
  <w:style w:type="character" w:styleId="IntenseReference">
    <w:name w:val="Intense Reference"/>
    <w:basedOn w:val="DefaultParagraphFont"/>
    <w:uiPriority w:val="32"/>
    <w:qFormat/>
    <w:rsid w:val="005F326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661</Words>
  <Characters>4016</Characters>
  <Application>Microsoft Office Word</Application>
  <DocSecurity>0</DocSecurity>
  <Lines>66</Lines>
  <Paragraphs>16</Paragraphs>
  <ScaleCrop>false</ScaleCrop>
  <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Davenport</dc:creator>
  <cp:keywords/>
  <dc:description/>
  <cp:lastModifiedBy>Thomas Davenport</cp:lastModifiedBy>
  <cp:revision>1</cp:revision>
  <cp:lastPrinted>2026-06-20T20:26:00Z</cp:lastPrinted>
  <dcterms:created xsi:type="dcterms:W3CDTF">2026-06-20T20:18:00Z</dcterms:created>
  <dcterms:modified xsi:type="dcterms:W3CDTF">2026-06-20T20:34:00Z</dcterms:modified>
</cp:coreProperties>
</file>